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8BAA5" w14:textId="77777777" w:rsidR="00DE271A" w:rsidRDefault="000752EC" w:rsidP="00DE271A">
      <w:pPr>
        <w:jc w:val="center"/>
        <w:rPr>
          <w:rFonts w:ascii="Georgia" w:hAnsi="Georgia" w:cs="Calibri"/>
          <w:sz w:val="40"/>
          <w:szCs w:val="40"/>
        </w:rPr>
      </w:pPr>
      <w:r>
        <w:rPr>
          <w:rFonts w:ascii="Georgia" w:hAnsi="Georgia" w:cs="Calibri"/>
          <w:sz w:val="40"/>
          <w:szCs w:val="40"/>
        </w:rPr>
        <w:t>Hospitality &amp; Tourism Management</w:t>
      </w:r>
    </w:p>
    <w:p w14:paraId="6D6BBD14" w14:textId="3CB26565" w:rsidR="003E35C5" w:rsidRPr="004D1504" w:rsidRDefault="00F7590D" w:rsidP="00DE271A">
      <w:pPr>
        <w:jc w:val="center"/>
        <w:rPr>
          <w:i/>
          <w:iCs/>
          <w:color w:val="000000" w:themeColor="text1"/>
        </w:rPr>
      </w:pPr>
      <w:r>
        <w:rPr>
          <w:i/>
          <w:iCs/>
          <w:color w:val="000000" w:themeColor="text1"/>
        </w:rPr>
        <w:t>Winter</w:t>
      </w:r>
      <w:r w:rsidR="001E01A0" w:rsidRPr="004D1504">
        <w:rPr>
          <w:i/>
          <w:iCs/>
          <w:color w:val="000000" w:themeColor="text1"/>
        </w:rPr>
        <w:t xml:space="preserve"> Quarter 202</w:t>
      </w:r>
      <w:r>
        <w:rPr>
          <w:i/>
          <w:iCs/>
          <w:color w:val="000000" w:themeColor="text1"/>
        </w:rPr>
        <w:t>5</w:t>
      </w:r>
    </w:p>
    <w:p w14:paraId="59419BCE" w14:textId="77777777" w:rsidR="003E35C5" w:rsidRPr="004D1504" w:rsidRDefault="003E35C5" w:rsidP="00DE271A">
      <w:pPr>
        <w:rPr>
          <w:rFonts w:ascii="Calibri" w:hAnsi="Calibri" w:cs="Calibri"/>
          <w:color w:val="000000" w:themeColor="text1"/>
          <w:sz w:val="10"/>
          <w:szCs w:val="10"/>
        </w:rPr>
      </w:pPr>
    </w:p>
    <w:p w14:paraId="20A786ED" w14:textId="292AC730" w:rsidR="00841395" w:rsidRPr="004D1504" w:rsidRDefault="000752EC" w:rsidP="00DE271A">
      <w:pPr>
        <w:pStyle w:val="Title"/>
        <w:ind w:right="0"/>
        <w:rPr>
          <w:rFonts w:ascii="Georgia" w:hAnsi="Georgia"/>
          <w:color w:val="000000" w:themeColor="text1"/>
        </w:rPr>
      </w:pPr>
      <w:r>
        <w:rPr>
          <w:rFonts w:ascii="Georgia" w:hAnsi="Georgia"/>
          <w:color w:val="000000" w:themeColor="text1"/>
          <w:sz w:val="32"/>
          <w:szCs w:val="32"/>
        </w:rPr>
        <w:t xml:space="preserve">HOST </w:t>
      </w:r>
      <w:proofErr w:type="gramStart"/>
      <w:r>
        <w:rPr>
          <w:rFonts w:ascii="Georgia" w:hAnsi="Georgia"/>
          <w:color w:val="000000" w:themeColor="text1"/>
          <w:sz w:val="32"/>
          <w:szCs w:val="32"/>
        </w:rPr>
        <w:t>104 :</w:t>
      </w:r>
      <w:proofErr w:type="gramEnd"/>
      <w:r>
        <w:rPr>
          <w:rFonts w:ascii="Georgia" w:hAnsi="Georgia"/>
          <w:color w:val="000000" w:themeColor="text1"/>
          <w:sz w:val="32"/>
          <w:szCs w:val="32"/>
        </w:rPr>
        <w:t xml:space="preserve"> The Art of Negotiation</w:t>
      </w:r>
    </w:p>
    <w:p w14:paraId="44E9720A" w14:textId="77777777" w:rsidR="00DE2123" w:rsidRPr="004D1504" w:rsidRDefault="00DE2123" w:rsidP="00DE271A">
      <w:pPr>
        <w:jc w:val="center"/>
        <w:rPr>
          <w:rFonts w:ascii="Calibri" w:hAnsi="Calibri" w:cs="Calibri"/>
          <w:color w:val="000000" w:themeColor="text1"/>
          <w:sz w:val="10"/>
          <w:szCs w:val="10"/>
        </w:rPr>
      </w:pPr>
    </w:p>
    <w:p w14:paraId="0A272776" w14:textId="6AD31053" w:rsidR="004B7838" w:rsidRPr="004D1504" w:rsidRDefault="004B7838" w:rsidP="00DE271A">
      <w:pPr>
        <w:rPr>
          <w:color w:val="000000" w:themeColor="text1"/>
          <w:sz w:val="22"/>
          <w:szCs w:val="22"/>
        </w:rPr>
      </w:pPr>
      <w:r w:rsidRPr="004D1504">
        <w:rPr>
          <w:color w:val="000000" w:themeColor="text1"/>
          <w:sz w:val="22"/>
          <w:szCs w:val="22"/>
        </w:rPr>
        <w:t xml:space="preserve">Instructor:   </w:t>
      </w:r>
      <w:r w:rsidRPr="004D1504">
        <w:rPr>
          <w:color w:val="000000" w:themeColor="text1"/>
          <w:sz w:val="22"/>
          <w:szCs w:val="22"/>
        </w:rPr>
        <w:tab/>
      </w:r>
      <w:r w:rsidRPr="004D1504">
        <w:rPr>
          <w:color w:val="000000" w:themeColor="text1"/>
          <w:sz w:val="22"/>
          <w:szCs w:val="22"/>
        </w:rPr>
        <w:tab/>
      </w:r>
      <w:r w:rsidR="006B687A" w:rsidRPr="004D1504">
        <w:rPr>
          <w:color w:val="000000" w:themeColor="text1"/>
          <w:sz w:val="22"/>
          <w:szCs w:val="22"/>
        </w:rPr>
        <w:t xml:space="preserve"> </w:t>
      </w:r>
      <w:r w:rsidR="001E01A0" w:rsidRPr="004D1504">
        <w:rPr>
          <w:color w:val="000000" w:themeColor="text1"/>
          <w:sz w:val="22"/>
          <w:szCs w:val="22"/>
        </w:rPr>
        <w:t>Justin Taillon (jtaillon@highline.edu)</w:t>
      </w:r>
    </w:p>
    <w:p w14:paraId="60065D3A" w14:textId="77777777" w:rsidR="007E54E9" w:rsidRPr="007E54E9" w:rsidRDefault="007E54E9" w:rsidP="00DE271A">
      <w:pPr>
        <w:rPr>
          <w:color w:val="000000" w:themeColor="text1"/>
          <w:sz w:val="10"/>
          <w:szCs w:val="10"/>
        </w:rPr>
      </w:pPr>
    </w:p>
    <w:p w14:paraId="722C8FA5" w14:textId="47FA150D" w:rsidR="004B7838" w:rsidRPr="004D1504" w:rsidRDefault="004B7838" w:rsidP="00DE271A">
      <w:pPr>
        <w:rPr>
          <w:color w:val="000000" w:themeColor="text1"/>
          <w:sz w:val="22"/>
          <w:szCs w:val="22"/>
        </w:rPr>
      </w:pPr>
      <w:r w:rsidRPr="004D1504">
        <w:rPr>
          <w:color w:val="000000" w:themeColor="text1"/>
          <w:sz w:val="22"/>
          <w:szCs w:val="22"/>
        </w:rPr>
        <w:t xml:space="preserve">Office: </w:t>
      </w:r>
      <w:r w:rsidRPr="004D1504">
        <w:rPr>
          <w:color w:val="000000" w:themeColor="text1"/>
          <w:sz w:val="22"/>
          <w:szCs w:val="22"/>
        </w:rPr>
        <w:tab/>
      </w:r>
      <w:r w:rsidRPr="004D1504">
        <w:rPr>
          <w:color w:val="000000" w:themeColor="text1"/>
          <w:sz w:val="22"/>
          <w:szCs w:val="22"/>
        </w:rPr>
        <w:tab/>
      </w:r>
      <w:r w:rsidRPr="004D1504">
        <w:rPr>
          <w:color w:val="000000" w:themeColor="text1"/>
          <w:sz w:val="22"/>
          <w:szCs w:val="22"/>
        </w:rPr>
        <w:tab/>
      </w:r>
      <w:r w:rsidR="006B687A" w:rsidRPr="004D1504">
        <w:rPr>
          <w:color w:val="000000" w:themeColor="text1"/>
          <w:sz w:val="22"/>
          <w:szCs w:val="22"/>
        </w:rPr>
        <w:t xml:space="preserve"> </w:t>
      </w:r>
      <w:r w:rsidR="001E01A0" w:rsidRPr="004D1504">
        <w:rPr>
          <w:color w:val="000000" w:themeColor="text1"/>
          <w:sz w:val="22"/>
          <w:szCs w:val="22"/>
        </w:rPr>
        <w:t>26-322</w:t>
      </w:r>
    </w:p>
    <w:p w14:paraId="28D1A749" w14:textId="77777777" w:rsidR="00D53CD4" w:rsidRPr="00D53CD4" w:rsidRDefault="00D53CD4" w:rsidP="00DE271A">
      <w:pPr>
        <w:rPr>
          <w:color w:val="000000" w:themeColor="text1"/>
          <w:sz w:val="10"/>
          <w:szCs w:val="10"/>
        </w:rPr>
      </w:pPr>
    </w:p>
    <w:p w14:paraId="6ADDE545" w14:textId="77777777" w:rsidR="006C641D" w:rsidRDefault="00BE794A" w:rsidP="00DE271A">
      <w:pPr>
        <w:rPr>
          <w:color w:val="000000" w:themeColor="text1"/>
          <w:sz w:val="22"/>
          <w:szCs w:val="22"/>
        </w:rPr>
      </w:pPr>
      <w:r w:rsidRPr="004D1504">
        <w:rPr>
          <w:color w:val="000000" w:themeColor="text1"/>
          <w:sz w:val="22"/>
          <w:szCs w:val="22"/>
        </w:rPr>
        <w:t>Student Hours:</w:t>
      </w:r>
      <w:r w:rsidRPr="004D1504">
        <w:rPr>
          <w:color w:val="000000" w:themeColor="text1"/>
          <w:sz w:val="22"/>
          <w:szCs w:val="22"/>
        </w:rPr>
        <w:tab/>
        <w:t xml:space="preserve">              </w:t>
      </w:r>
      <w:r>
        <w:rPr>
          <w:color w:val="000000" w:themeColor="text1"/>
          <w:sz w:val="22"/>
          <w:szCs w:val="22"/>
        </w:rPr>
        <w:t xml:space="preserve">Campus or Zoom: </w:t>
      </w:r>
    </w:p>
    <w:p w14:paraId="42D7920C" w14:textId="02666F3D" w:rsidR="00BE794A" w:rsidRPr="004D1504" w:rsidRDefault="006C641D" w:rsidP="00DE271A">
      <w:pPr>
        <w:ind w:left="1440" w:firstLine="720"/>
        <w:rPr>
          <w:color w:val="000000" w:themeColor="text1"/>
          <w:sz w:val="22"/>
          <w:szCs w:val="22"/>
        </w:rPr>
      </w:pPr>
      <w:r>
        <w:rPr>
          <w:color w:val="000000" w:themeColor="text1"/>
          <w:sz w:val="22"/>
          <w:szCs w:val="22"/>
        </w:rPr>
        <w:t xml:space="preserve"> </w:t>
      </w:r>
      <w:r w:rsidR="00BE794A">
        <w:rPr>
          <w:color w:val="000000" w:themeColor="text1"/>
          <w:sz w:val="22"/>
          <w:szCs w:val="22"/>
        </w:rPr>
        <w:t>Monday</w:t>
      </w:r>
      <w:r>
        <w:rPr>
          <w:color w:val="000000" w:themeColor="text1"/>
          <w:sz w:val="22"/>
          <w:szCs w:val="22"/>
        </w:rPr>
        <w:t xml:space="preserve"> </w:t>
      </w:r>
      <w:r w:rsidR="00611846">
        <w:rPr>
          <w:color w:val="000000" w:themeColor="text1"/>
          <w:sz w:val="22"/>
          <w:szCs w:val="22"/>
        </w:rPr>
        <w:t xml:space="preserve">&amp; Wednesday </w:t>
      </w:r>
      <w:r w:rsidR="00BE794A">
        <w:rPr>
          <w:color w:val="000000" w:themeColor="text1"/>
          <w:sz w:val="22"/>
          <w:szCs w:val="22"/>
        </w:rPr>
        <w:t>(</w:t>
      </w:r>
      <w:r>
        <w:rPr>
          <w:color w:val="000000" w:themeColor="text1"/>
          <w:sz w:val="22"/>
          <w:szCs w:val="22"/>
        </w:rPr>
        <w:t>12p-1:20p</w:t>
      </w:r>
      <w:r w:rsidR="00611846">
        <w:rPr>
          <w:color w:val="000000" w:themeColor="text1"/>
          <w:sz w:val="22"/>
          <w:szCs w:val="22"/>
        </w:rPr>
        <w:t xml:space="preserve"> &amp; 4:10p-5:</w:t>
      </w:r>
      <w:r w:rsidR="00790F9F">
        <w:rPr>
          <w:color w:val="000000" w:themeColor="text1"/>
          <w:sz w:val="22"/>
          <w:szCs w:val="22"/>
        </w:rPr>
        <w:t>3</w:t>
      </w:r>
      <w:r w:rsidR="00611846">
        <w:rPr>
          <w:color w:val="000000" w:themeColor="text1"/>
          <w:sz w:val="22"/>
          <w:szCs w:val="22"/>
        </w:rPr>
        <w:t>0p</w:t>
      </w:r>
      <w:r w:rsidR="00BE794A">
        <w:rPr>
          <w:color w:val="000000" w:themeColor="text1"/>
          <w:sz w:val="22"/>
          <w:szCs w:val="22"/>
        </w:rPr>
        <w:t>)</w:t>
      </w:r>
      <w:r>
        <w:rPr>
          <w:color w:val="000000" w:themeColor="text1"/>
          <w:sz w:val="22"/>
          <w:szCs w:val="22"/>
        </w:rPr>
        <w:t xml:space="preserve"> </w:t>
      </w:r>
    </w:p>
    <w:p w14:paraId="203DB6C6" w14:textId="77777777" w:rsidR="007E54E9" w:rsidRPr="007E54E9" w:rsidRDefault="007E54E9" w:rsidP="00DE271A">
      <w:pPr>
        <w:rPr>
          <w:color w:val="000000" w:themeColor="text1"/>
          <w:sz w:val="10"/>
          <w:szCs w:val="10"/>
        </w:rPr>
      </w:pPr>
    </w:p>
    <w:p w14:paraId="2FB69470" w14:textId="49994417" w:rsidR="004D1504" w:rsidRPr="004D1504" w:rsidRDefault="004D1504" w:rsidP="00DE271A">
      <w:pPr>
        <w:rPr>
          <w:color w:val="000000" w:themeColor="text1"/>
          <w:sz w:val="22"/>
          <w:szCs w:val="22"/>
        </w:rPr>
      </w:pPr>
      <w:r w:rsidRPr="004D1504">
        <w:rPr>
          <w:color w:val="000000" w:themeColor="text1"/>
          <w:sz w:val="22"/>
          <w:szCs w:val="22"/>
        </w:rPr>
        <w:t xml:space="preserve">Appointments: </w:t>
      </w:r>
      <w:r w:rsidRPr="004D1504">
        <w:rPr>
          <w:color w:val="000000" w:themeColor="text1"/>
          <w:sz w:val="22"/>
          <w:szCs w:val="22"/>
        </w:rPr>
        <w:tab/>
      </w:r>
      <w:r w:rsidRPr="004D1504">
        <w:rPr>
          <w:color w:val="000000" w:themeColor="text1"/>
          <w:sz w:val="22"/>
          <w:szCs w:val="22"/>
        </w:rPr>
        <w:tab/>
        <w:t xml:space="preserve"> </w:t>
      </w:r>
      <w:hyperlink r:id="rId8" w:history="1">
        <w:r w:rsidR="007E54E9" w:rsidRPr="00B34AD5">
          <w:rPr>
            <w:rStyle w:val="Hyperlink"/>
            <w:sz w:val="22"/>
            <w:szCs w:val="22"/>
          </w:rPr>
          <w:t>https://bit.ly/2QT47Cq</w:t>
        </w:r>
      </w:hyperlink>
      <w:r w:rsidR="007E54E9">
        <w:rPr>
          <w:color w:val="000000" w:themeColor="text1"/>
          <w:sz w:val="22"/>
          <w:szCs w:val="22"/>
        </w:rPr>
        <w:t xml:space="preserve"> (I recommend pre-booking appointments)</w:t>
      </w:r>
    </w:p>
    <w:p w14:paraId="190B53FC" w14:textId="77777777" w:rsidR="00A676D0" w:rsidRPr="004D1504" w:rsidRDefault="00A676D0" w:rsidP="00DE271A">
      <w:pPr>
        <w:rPr>
          <w:color w:val="000000" w:themeColor="text1"/>
          <w:sz w:val="10"/>
          <w:szCs w:val="10"/>
        </w:rPr>
      </w:pPr>
    </w:p>
    <w:p w14:paraId="4C205FB4" w14:textId="0B2093A8" w:rsidR="004B7838" w:rsidRPr="004D1504" w:rsidRDefault="004B7838" w:rsidP="00DE271A">
      <w:pPr>
        <w:rPr>
          <w:color w:val="000000" w:themeColor="text1"/>
          <w:sz w:val="22"/>
          <w:szCs w:val="22"/>
        </w:rPr>
      </w:pPr>
      <w:r w:rsidRPr="004D1504">
        <w:rPr>
          <w:color w:val="000000" w:themeColor="text1"/>
          <w:sz w:val="22"/>
          <w:szCs w:val="22"/>
        </w:rPr>
        <w:t xml:space="preserve">Class Schedule:    </w:t>
      </w:r>
      <w:r w:rsidR="006B687A" w:rsidRPr="004D1504">
        <w:rPr>
          <w:color w:val="000000" w:themeColor="text1"/>
          <w:sz w:val="22"/>
          <w:szCs w:val="22"/>
        </w:rPr>
        <w:t xml:space="preserve">           </w:t>
      </w:r>
      <w:r w:rsidR="000752EC">
        <w:rPr>
          <w:color w:val="000000" w:themeColor="text1"/>
          <w:sz w:val="22"/>
          <w:szCs w:val="22"/>
        </w:rPr>
        <w:t>Wednesday 1:30p-3:50p</w:t>
      </w:r>
    </w:p>
    <w:p w14:paraId="164D9A67" w14:textId="77777777" w:rsidR="007E54E9" w:rsidRPr="007E54E9" w:rsidRDefault="007E54E9" w:rsidP="00DE271A">
      <w:pPr>
        <w:ind w:left="2160" w:hanging="2160"/>
        <w:rPr>
          <w:sz w:val="10"/>
          <w:szCs w:val="10"/>
        </w:rPr>
      </w:pPr>
    </w:p>
    <w:p w14:paraId="2AA13D58" w14:textId="77777777" w:rsidR="00DE271A" w:rsidRDefault="004B7838" w:rsidP="00DE271A">
      <w:pPr>
        <w:ind w:left="2160" w:hanging="2160"/>
        <w:rPr>
          <w:color w:val="000000" w:themeColor="text1"/>
          <w:sz w:val="22"/>
          <w:szCs w:val="22"/>
        </w:rPr>
      </w:pPr>
      <w:r w:rsidRPr="0035504D">
        <w:rPr>
          <w:sz w:val="22"/>
          <w:szCs w:val="22"/>
        </w:rPr>
        <w:t>Text required:</w:t>
      </w:r>
      <w:r w:rsidRPr="0035504D">
        <w:rPr>
          <w:sz w:val="22"/>
          <w:szCs w:val="22"/>
        </w:rPr>
        <w:tab/>
        <w:t xml:space="preserve"> </w:t>
      </w:r>
      <w:r w:rsidR="00F803AE" w:rsidRPr="00F803AE">
        <w:rPr>
          <w:color w:val="000000" w:themeColor="text1"/>
          <w:sz w:val="22"/>
          <w:szCs w:val="22"/>
        </w:rPr>
        <w:t xml:space="preserve">HOST courses do not rely on textbooks. All materials for this course will be </w:t>
      </w:r>
      <w:r w:rsidR="00DE271A">
        <w:rPr>
          <w:color w:val="000000" w:themeColor="text1"/>
          <w:sz w:val="22"/>
          <w:szCs w:val="22"/>
        </w:rPr>
        <w:t xml:space="preserve"> </w:t>
      </w:r>
    </w:p>
    <w:p w14:paraId="6F897A4D" w14:textId="1496803A" w:rsidR="004B7838" w:rsidRPr="00F803AE" w:rsidRDefault="00DE271A" w:rsidP="00DE271A">
      <w:pPr>
        <w:ind w:left="2160"/>
        <w:rPr>
          <w:color w:val="000000" w:themeColor="text1"/>
          <w:sz w:val="22"/>
          <w:szCs w:val="22"/>
        </w:rPr>
      </w:pPr>
      <w:r>
        <w:rPr>
          <w:color w:val="000000" w:themeColor="text1"/>
          <w:sz w:val="22"/>
          <w:szCs w:val="22"/>
        </w:rPr>
        <w:t xml:space="preserve"> </w:t>
      </w:r>
      <w:r w:rsidR="00F803AE" w:rsidRPr="00F803AE">
        <w:rPr>
          <w:color w:val="000000" w:themeColor="text1"/>
          <w:sz w:val="22"/>
          <w:szCs w:val="22"/>
        </w:rPr>
        <w:t>provided to you</w:t>
      </w:r>
      <w:r>
        <w:rPr>
          <w:color w:val="000000" w:themeColor="text1"/>
          <w:sz w:val="22"/>
          <w:szCs w:val="22"/>
        </w:rPr>
        <w:t xml:space="preserve"> </w:t>
      </w:r>
      <w:r w:rsidR="00F803AE" w:rsidRPr="00F803AE">
        <w:rPr>
          <w:color w:val="000000" w:themeColor="text1"/>
          <w:sz w:val="22"/>
          <w:szCs w:val="22"/>
        </w:rPr>
        <w:t xml:space="preserve">electronically on Canvas </w:t>
      </w:r>
    </w:p>
    <w:p w14:paraId="7281EF0D" w14:textId="77777777" w:rsidR="0035504D" w:rsidRPr="00A676D0" w:rsidRDefault="0035504D" w:rsidP="00DE271A">
      <w:pPr>
        <w:rPr>
          <w:color w:val="000000"/>
          <w:sz w:val="10"/>
          <w:szCs w:val="10"/>
        </w:rPr>
      </w:pPr>
    </w:p>
    <w:p w14:paraId="046DE4A2" w14:textId="7FDCF620" w:rsidR="0035504D" w:rsidRPr="004700B0" w:rsidRDefault="0035504D" w:rsidP="00DE271A">
      <w:pPr>
        <w:rPr>
          <w:color w:val="000000" w:themeColor="text1"/>
          <w:sz w:val="22"/>
          <w:szCs w:val="22"/>
        </w:rPr>
      </w:pPr>
      <w:r w:rsidRPr="0035504D">
        <w:rPr>
          <w:color w:val="000000"/>
          <w:sz w:val="22"/>
          <w:szCs w:val="22"/>
        </w:rPr>
        <w:t>Highline College:</w:t>
      </w:r>
      <w:r w:rsidRPr="0035504D">
        <w:rPr>
          <w:sz w:val="22"/>
          <w:szCs w:val="22"/>
        </w:rPr>
        <w:t xml:space="preserve"> </w:t>
      </w:r>
      <w:r>
        <w:rPr>
          <w:sz w:val="22"/>
          <w:szCs w:val="22"/>
        </w:rPr>
        <w:tab/>
        <w:t xml:space="preserve"> </w:t>
      </w:r>
      <w:r w:rsidRPr="004700B0">
        <w:rPr>
          <w:color w:val="000000" w:themeColor="text1"/>
          <w:sz w:val="22"/>
          <w:szCs w:val="22"/>
        </w:rPr>
        <w:t>2400 South 240</w:t>
      </w:r>
      <w:r w:rsidRPr="004700B0">
        <w:rPr>
          <w:color w:val="000000" w:themeColor="text1"/>
          <w:sz w:val="22"/>
          <w:szCs w:val="22"/>
          <w:vertAlign w:val="superscript"/>
        </w:rPr>
        <w:t>th</w:t>
      </w:r>
      <w:r w:rsidRPr="004700B0">
        <w:rPr>
          <w:color w:val="000000" w:themeColor="text1"/>
          <w:sz w:val="22"/>
          <w:szCs w:val="22"/>
        </w:rPr>
        <w:t xml:space="preserve"> Street</w:t>
      </w:r>
    </w:p>
    <w:p w14:paraId="06E8BC33" w14:textId="5ADB2927" w:rsidR="0035504D" w:rsidRPr="004700B0" w:rsidRDefault="0035504D" w:rsidP="00DE271A">
      <w:pPr>
        <w:ind w:left="1440" w:firstLine="720"/>
        <w:rPr>
          <w:color w:val="000000" w:themeColor="text1"/>
          <w:sz w:val="22"/>
          <w:szCs w:val="22"/>
        </w:rPr>
      </w:pPr>
      <w:r w:rsidRPr="004700B0">
        <w:rPr>
          <w:color w:val="000000" w:themeColor="text1"/>
          <w:sz w:val="22"/>
          <w:szCs w:val="22"/>
        </w:rPr>
        <w:t xml:space="preserve"> Des Moines, WA 98198</w:t>
      </w:r>
    </w:p>
    <w:p w14:paraId="29889D7C" w14:textId="24C69D01" w:rsidR="0035504D" w:rsidRPr="0035504D" w:rsidRDefault="0035504D" w:rsidP="00DE271A">
      <w:pPr>
        <w:ind w:left="1440" w:firstLine="720"/>
        <w:rPr>
          <w:color w:val="000000" w:themeColor="text1"/>
          <w:sz w:val="22"/>
          <w:szCs w:val="22"/>
        </w:rPr>
      </w:pPr>
      <w:r w:rsidRPr="004700B0">
        <w:rPr>
          <w:color w:val="000000" w:themeColor="text1"/>
          <w:sz w:val="22"/>
          <w:szCs w:val="22"/>
        </w:rPr>
        <w:t xml:space="preserve"> P: (206) 878-371</w:t>
      </w:r>
      <w:r w:rsidRPr="0035504D">
        <w:rPr>
          <w:sz w:val="22"/>
          <w:szCs w:val="22"/>
        </w:rPr>
        <w:t>0</w:t>
      </w:r>
    </w:p>
    <w:p w14:paraId="0825C361" w14:textId="77777777" w:rsidR="004B7838" w:rsidRPr="006B687A" w:rsidRDefault="004B7838" w:rsidP="00DE271A">
      <w:pPr>
        <w:rPr>
          <w:color w:val="000000"/>
          <w:sz w:val="22"/>
          <w:szCs w:val="22"/>
        </w:rPr>
      </w:pPr>
    </w:p>
    <w:p w14:paraId="2BC506D4" w14:textId="11DBCB0E" w:rsidR="004B7838" w:rsidRPr="00085187" w:rsidRDefault="004B7838" w:rsidP="00DE271A">
      <w:pPr>
        <w:pStyle w:val="Heading1"/>
      </w:pPr>
      <w:r w:rsidRPr="00085187">
        <w:t>COURSE DESCRIPTION</w:t>
      </w:r>
    </w:p>
    <w:p w14:paraId="149BAB77" w14:textId="77777777" w:rsidR="006362AC" w:rsidRDefault="006362AC" w:rsidP="00DE271A">
      <w:pPr>
        <w:rPr>
          <w:i/>
          <w:iCs/>
          <w:sz w:val="22"/>
          <w:szCs w:val="22"/>
        </w:rPr>
      </w:pPr>
      <w:r w:rsidRPr="00371BAD">
        <w:rPr>
          <w:i/>
          <w:iCs/>
          <w:sz w:val="22"/>
          <w:szCs w:val="22"/>
        </w:rPr>
        <w:t>We negotiate daily. Some of us negotiate during morning rush hour traffic when we are switching lanes and others negotiate at work with our colleagues. How are you faring in these negotiations? Learn to effectively negotiate with a toolbox that gives you the advantage. Learn the intricacies of negotiation theory and gain results in your day-to-day exchanges. </w:t>
      </w:r>
    </w:p>
    <w:p w14:paraId="7F81E588" w14:textId="77777777" w:rsidR="00117917" w:rsidRPr="00117917" w:rsidRDefault="00117917" w:rsidP="00DE271A">
      <w:pPr>
        <w:rPr>
          <w:i/>
          <w:iCs/>
          <w:sz w:val="22"/>
          <w:szCs w:val="22"/>
        </w:rPr>
      </w:pPr>
    </w:p>
    <w:p w14:paraId="44FCB34C" w14:textId="7A96CFD0" w:rsidR="006B687A" w:rsidRPr="00085187" w:rsidRDefault="006B687A" w:rsidP="00DE271A">
      <w:pPr>
        <w:pStyle w:val="Heading1"/>
      </w:pPr>
      <w:r w:rsidRPr="00085187">
        <w:t>LEARNING OUTCOMES</w:t>
      </w:r>
    </w:p>
    <w:p w14:paraId="64C68D79" w14:textId="60F1D6EB" w:rsidR="0053016D" w:rsidRPr="00D64EE7" w:rsidRDefault="00A676D0" w:rsidP="00DE271A">
      <w:pPr>
        <w:rPr>
          <w:sz w:val="22"/>
          <w:szCs w:val="22"/>
        </w:rPr>
      </w:pPr>
      <w:r w:rsidRPr="0053016D">
        <w:rPr>
          <w:rStyle w:val="apple-converted-space"/>
          <w:sz w:val="22"/>
          <w:szCs w:val="22"/>
          <w:shd w:val="clear" w:color="auto" w:fill="FFFFFF"/>
        </w:rPr>
        <w:t xml:space="preserve">Being </w:t>
      </w:r>
      <w:r w:rsidRPr="00D64EE7">
        <w:rPr>
          <w:rStyle w:val="apple-converted-space"/>
          <w:sz w:val="22"/>
          <w:szCs w:val="22"/>
          <w:shd w:val="clear" w:color="auto" w:fill="FFFFFF"/>
        </w:rPr>
        <w:t xml:space="preserve">aware of the course learning outcomes is paramount to success in </w:t>
      </w:r>
      <w:r w:rsidR="00F774FA" w:rsidRPr="00D64EE7">
        <w:rPr>
          <w:rStyle w:val="apple-converted-space"/>
          <w:sz w:val="22"/>
          <w:szCs w:val="22"/>
          <w:shd w:val="clear" w:color="auto" w:fill="FFFFFF"/>
        </w:rPr>
        <w:t>all</w:t>
      </w:r>
      <w:r w:rsidRPr="00D64EE7">
        <w:rPr>
          <w:rStyle w:val="apple-converted-space"/>
          <w:sz w:val="22"/>
          <w:szCs w:val="22"/>
          <w:shd w:val="clear" w:color="auto" w:fill="FFFFFF"/>
        </w:rPr>
        <w:t xml:space="preserve"> your coursework. The learning outcomes guide the material each of your courses covers and the </w:t>
      </w:r>
      <w:r w:rsidR="00F774FA" w:rsidRPr="00D64EE7">
        <w:rPr>
          <w:rStyle w:val="apple-converted-space"/>
          <w:sz w:val="22"/>
          <w:szCs w:val="22"/>
          <w:shd w:val="clear" w:color="auto" w:fill="FFFFFF"/>
        </w:rPr>
        <w:t>way</w:t>
      </w:r>
      <w:r w:rsidRPr="00D64EE7">
        <w:rPr>
          <w:rStyle w:val="apple-converted-space"/>
          <w:sz w:val="22"/>
          <w:szCs w:val="22"/>
          <w:shd w:val="clear" w:color="auto" w:fill="FFFFFF"/>
        </w:rPr>
        <w:t xml:space="preserve"> the material is covered. Please make yourself aware of the elements of this course and all other pertinent courses. The course learning outcomes for all HOST classes can be viewed at this web address: </w:t>
      </w:r>
      <w:r w:rsidR="00A62F3C" w:rsidRPr="00D64EE7">
        <w:rPr>
          <w:sz w:val="22"/>
          <w:szCs w:val="22"/>
        </w:rPr>
        <w:t>http://catalog.highline.edu/</w:t>
      </w:r>
    </w:p>
    <w:p w14:paraId="25AE6E8A" w14:textId="411F1CF7" w:rsidR="00A62F3C" w:rsidRPr="00D64EE7" w:rsidRDefault="00A62F3C" w:rsidP="00DE271A">
      <w:pPr>
        <w:rPr>
          <w:sz w:val="10"/>
          <w:szCs w:val="10"/>
        </w:rPr>
      </w:pPr>
    </w:p>
    <w:p w14:paraId="4FEB977B" w14:textId="77777777" w:rsidR="00D64EE7" w:rsidRPr="00D64EE7" w:rsidRDefault="00576754" w:rsidP="00DE271A">
      <w:pPr>
        <w:rPr>
          <w:sz w:val="22"/>
          <w:szCs w:val="22"/>
        </w:rPr>
      </w:pPr>
      <w:r w:rsidRPr="00D64EE7">
        <w:rPr>
          <w:sz w:val="22"/>
          <w:szCs w:val="22"/>
        </w:rPr>
        <w:t>The Student Learning Outcomes for this course are as follows:</w:t>
      </w:r>
    </w:p>
    <w:p w14:paraId="38B096B5" w14:textId="77777777" w:rsidR="006362AC" w:rsidRPr="00435CE2" w:rsidRDefault="006362AC" w:rsidP="00DE271A">
      <w:pPr>
        <w:pStyle w:val="ListParagraph"/>
        <w:numPr>
          <w:ilvl w:val="0"/>
          <w:numId w:val="29"/>
        </w:numPr>
        <w:spacing w:after="0" w:line="240" w:lineRule="auto"/>
        <w:rPr>
          <w:rFonts w:ascii="Times New Roman" w:hAnsi="Times New Roman"/>
        </w:rPr>
      </w:pPr>
      <w:r w:rsidRPr="00435CE2">
        <w:rPr>
          <w:rFonts w:ascii="Times New Roman" w:hAnsi="Times New Roman"/>
        </w:rPr>
        <w:t>Learners will apply best practices in negotiation situationally including the usage of correct terminology.</w:t>
      </w:r>
    </w:p>
    <w:p w14:paraId="69927BF0" w14:textId="77777777" w:rsidR="006362AC" w:rsidRPr="00435CE2" w:rsidRDefault="006362AC" w:rsidP="00DE271A">
      <w:pPr>
        <w:pStyle w:val="ListParagraph"/>
        <w:numPr>
          <w:ilvl w:val="0"/>
          <w:numId w:val="29"/>
        </w:numPr>
        <w:spacing w:after="0" w:line="240" w:lineRule="auto"/>
        <w:rPr>
          <w:rFonts w:ascii="Times New Roman" w:hAnsi="Times New Roman"/>
        </w:rPr>
      </w:pPr>
      <w:r w:rsidRPr="00435CE2">
        <w:rPr>
          <w:rFonts w:ascii="Times New Roman" w:hAnsi="Times New Roman"/>
        </w:rPr>
        <w:t>Learners will explain negotiation as a component of a holistic organizational strategic management plan.</w:t>
      </w:r>
    </w:p>
    <w:p w14:paraId="33A98C64" w14:textId="77777777" w:rsidR="006362AC" w:rsidRPr="00435CE2" w:rsidRDefault="006362AC" w:rsidP="00DE271A">
      <w:pPr>
        <w:pStyle w:val="ListParagraph"/>
        <w:numPr>
          <w:ilvl w:val="0"/>
          <w:numId w:val="29"/>
        </w:numPr>
        <w:spacing w:after="0" w:line="240" w:lineRule="auto"/>
        <w:rPr>
          <w:rFonts w:ascii="Times New Roman" w:hAnsi="Times New Roman"/>
        </w:rPr>
      </w:pPr>
      <w:r w:rsidRPr="00435CE2">
        <w:rPr>
          <w:rFonts w:ascii="Times New Roman" w:hAnsi="Times New Roman"/>
        </w:rPr>
        <w:t>Learners will assess negotiation tactics in the context of specific case studies.</w:t>
      </w:r>
    </w:p>
    <w:p w14:paraId="0A7BA8E1" w14:textId="77777777" w:rsidR="006362AC" w:rsidRPr="00435CE2" w:rsidRDefault="006362AC" w:rsidP="00DE271A">
      <w:pPr>
        <w:pStyle w:val="ListParagraph"/>
        <w:numPr>
          <w:ilvl w:val="0"/>
          <w:numId w:val="29"/>
        </w:numPr>
        <w:spacing w:after="0" w:line="240" w:lineRule="auto"/>
        <w:rPr>
          <w:rFonts w:ascii="Times New Roman" w:hAnsi="Times New Roman"/>
        </w:rPr>
      </w:pPr>
      <w:r w:rsidRPr="00435CE2">
        <w:rPr>
          <w:rFonts w:ascii="Times New Roman" w:hAnsi="Times New Roman"/>
        </w:rPr>
        <w:t>Learners will apply their tactical negotiation skills during unilateral situations.</w:t>
      </w:r>
    </w:p>
    <w:p w14:paraId="3AEC27E8" w14:textId="77777777" w:rsidR="00D64EE7" w:rsidRPr="00D64EE7" w:rsidRDefault="00D64EE7" w:rsidP="00DE271A"/>
    <w:p w14:paraId="3962F7BB" w14:textId="77777777" w:rsidR="00EB2FCD" w:rsidRPr="00085187" w:rsidRDefault="00EB2FCD" w:rsidP="00DE271A">
      <w:pPr>
        <w:pStyle w:val="Heading1"/>
      </w:pPr>
      <w:r w:rsidRPr="00085187">
        <w:t>PARTICIPATION</w:t>
      </w:r>
    </w:p>
    <w:p w14:paraId="648DE102" w14:textId="77777777" w:rsidR="004D1504" w:rsidRPr="004D1504" w:rsidRDefault="004D1504" w:rsidP="00DE271A">
      <w:pPr>
        <w:tabs>
          <w:tab w:val="left" w:pos="9000"/>
        </w:tabs>
        <w:rPr>
          <w:color w:val="000000"/>
          <w:sz w:val="22"/>
          <w:szCs w:val="22"/>
        </w:rPr>
      </w:pPr>
      <w:r w:rsidRPr="004D1504">
        <w:rPr>
          <w:color w:val="000000"/>
          <w:sz w:val="22"/>
          <w:szCs w:val="22"/>
        </w:rPr>
        <w:t xml:space="preserve">Hopefully participation is fun in our course together this quarter! Participation does not mean only one thing. You are a unique individual and your approach to participation can be as unique as you are. </w:t>
      </w:r>
    </w:p>
    <w:p w14:paraId="31FDF147" w14:textId="77777777" w:rsidR="004D1504" w:rsidRPr="004D1504" w:rsidRDefault="004D1504" w:rsidP="00DE271A">
      <w:pPr>
        <w:tabs>
          <w:tab w:val="left" w:pos="9000"/>
        </w:tabs>
        <w:rPr>
          <w:color w:val="000000"/>
          <w:sz w:val="10"/>
          <w:szCs w:val="10"/>
        </w:rPr>
      </w:pPr>
    </w:p>
    <w:p w14:paraId="761E0BAE" w14:textId="77777777" w:rsidR="004D1504" w:rsidRPr="004D1504" w:rsidRDefault="004D1504" w:rsidP="00DE271A">
      <w:pPr>
        <w:tabs>
          <w:tab w:val="left" w:pos="9000"/>
        </w:tabs>
        <w:rPr>
          <w:color w:val="000000"/>
          <w:sz w:val="22"/>
          <w:szCs w:val="22"/>
        </w:rPr>
      </w:pPr>
      <w:r w:rsidRPr="004D1504">
        <w:rPr>
          <w:color w:val="000000"/>
          <w:sz w:val="22"/>
          <w:szCs w:val="22"/>
        </w:rPr>
        <w:t xml:space="preserve">Participation is technically graded. You can lose or gain up to 10% of your final grade in the course. If you are going to lose more than 3% of your final grade due to a lack of participation, then a meeting will </w:t>
      </w:r>
      <w:r w:rsidRPr="004D1504">
        <w:rPr>
          <w:color w:val="000000"/>
          <w:sz w:val="22"/>
          <w:szCs w:val="22"/>
        </w:rPr>
        <w:lastRenderedPageBreak/>
        <w:t>be requested beforehand. You will not lose more than 3 points without being notified in advance and being given a chance to meet with your instructor(s). No student will lose more than 10% of their final grade due to a lack of participation. It is also possible to gain a maximum of 10% toward your final grade based on participation.</w:t>
      </w:r>
    </w:p>
    <w:p w14:paraId="79B2F8B6" w14:textId="77777777" w:rsidR="004D1504" w:rsidRPr="004D1504" w:rsidRDefault="004D1504" w:rsidP="00DE271A">
      <w:pPr>
        <w:tabs>
          <w:tab w:val="left" w:pos="9000"/>
        </w:tabs>
        <w:rPr>
          <w:color w:val="000000"/>
          <w:sz w:val="10"/>
          <w:szCs w:val="10"/>
        </w:rPr>
      </w:pPr>
    </w:p>
    <w:p w14:paraId="61FC4A89" w14:textId="5A767F6E" w:rsidR="004D1504" w:rsidRPr="004D1504" w:rsidRDefault="004D1504" w:rsidP="00DE271A">
      <w:pPr>
        <w:tabs>
          <w:tab w:val="left" w:pos="9000"/>
        </w:tabs>
        <w:rPr>
          <w:color w:val="000000"/>
          <w:sz w:val="22"/>
          <w:szCs w:val="22"/>
        </w:rPr>
      </w:pPr>
      <w:r w:rsidRPr="004D1504">
        <w:rPr>
          <w:color w:val="000000"/>
          <w:sz w:val="22"/>
          <w:szCs w:val="22"/>
        </w:rPr>
        <w:t>Losing points occurs primarily through cheating such as plagiarism, not attending class</w:t>
      </w:r>
      <w:r w:rsidR="00E33490">
        <w:rPr>
          <w:color w:val="000000"/>
          <w:sz w:val="22"/>
          <w:szCs w:val="22"/>
        </w:rPr>
        <w:t xml:space="preserve"> when enrolled on campus</w:t>
      </w:r>
      <w:r w:rsidRPr="004D1504">
        <w:rPr>
          <w:color w:val="000000"/>
          <w:sz w:val="22"/>
          <w:szCs w:val="22"/>
        </w:rPr>
        <w:t>, treating members of our class poorly, or submitting multiple assignments after the due date. So long as you put forth a positive effort, we will have fun and your participation will likely be seen in a positive light.</w:t>
      </w:r>
    </w:p>
    <w:p w14:paraId="71FE71AB" w14:textId="77777777" w:rsidR="00EB2FCD" w:rsidRPr="00A676D0" w:rsidRDefault="00EB2FCD" w:rsidP="00DE271A">
      <w:pPr>
        <w:tabs>
          <w:tab w:val="left" w:pos="9000"/>
        </w:tabs>
        <w:rPr>
          <w:color w:val="000000"/>
          <w:sz w:val="22"/>
          <w:szCs w:val="22"/>
        </w:rPr>
      </w:pPr>
    </w:p>
    <w:p w14:paraId="495BA215" w14:textId="77777777" w:rsidR="00EB2FCD" w:rsidRPr="00085187" w:rsidRDefault="00EB2FCD" w:rsidP="00DE271A">
      <w:pPr>
        <w:pStyle w:val="Heading1"/>
      </w:pPr>
      <w:r w:rsidRPr="00085187">
        <w:t>ASSIGNMENT PROTOCOLS</w:t>
      </w:r>
    </w:p>
    <w:p w14:paraId="5B65EE4C" w14:textId="77777777" w:rsidR="00EB2FCD" w:rsidRDefault="00EB2FCD" w:rsidP="00DE271A">
      <w:pPr>
        <w:tabs>
          <w:tab w:val="left" w:pos="9000"/>
        </w:tabs>
        <w:rPr>
          <w:color w:val="000000"/>
          <w:sz w:val="22"/>
          <w:szCs w:val="22"/>
        </w:rPr>
      </w:pPr>
      <w:r w:rsidRPr="00873D5E">
        <w:rPr>
          <w:color w:val="000000"/>
          <w:sz w:val="22"/>
          <w:szCs w:val="22"/>
        </w:rPr>
        <w:t>All final exams take place face-to-face in courses that are scheduled face-to-face. Hybrid and online courses have final exams that take place online. The time and location of your final exam will be dictated by the College. Instructors cannot move final exam locations or times. You are responsible for knowing the time and location of your final exam.</w:t>
      </w:r>
      <w:r>
        <w:rPr>
          <w:color w:val="000000"/>
          <w:sz w:val="22"/>
          <w:szCs w:val="22"/>
        </w:rPr>
        <w:t xml:space="preserve"> This can be located on Highline.edu. </w:t>
      </w:r>
    </w:p>
    <w:p w14:paraId="7073BE4F" w14:textId="77777777" w:rsidR="00EB2FCD" w:rsidRPr="007C5630" w:rsidRDefault="00EB2FCD" w:rsidP="00DE271A">
      <w:pPr>
        <w:tabs>
          <w:tab w:val="left" w:pos="9000"/>
        </w:tabs>
        <w:rPr>
          <w:color w:val="000000"/>
          <w:sz w:val="10"/>
          <w:szCs w:val="10"/>
        </w:rPr>
      </w:pPr>
    </w:p>
    <w:p w14:paraId="2358E1B3" w14:textId="283C3809" w:rsidR="00EB2FCD" w:rsidRPr="00873D5E" w:rsidRDefault="00E33490" w:rsidP="00DE271A">
      <w:pPr>
        <w:tabs>
          <w:tab w:val="left" w:pos="9000"/>
        </w:tabs>
        <w:rPr>
          <w:color w:val="000000"/>
          <w:sz w:val="22"/>
          <w:szCs w:val="22"/>
        </w:rPr>
      </w:pPr>
      <w:r>
        <w:rPr>
          <w:color w:val="000000"/>
          <w:sz w:val="22"/>
          <w:szCs w:val="22"/>
        </w:rPr>
        <w:t>Y</w:t>
      </w:r>
      <w:r w:rsidR="00EB2FCD">
        <w:rPr>
          <w:color w:val="000000"/>
          <w:sz w:val="22"/>
          <w:szCs w:val="22"/>
        </w:rPr>
        <w:t xml:space="preserve">ou </w:t>
      </w:r>
      <w:r>
        <w:rPr>
          <w:color w:val="000000"/>
          <w:sz w:val="22"/>
          <w:szCs w:val="22"/>
        </w:rPr>
        <w:t xml:space="preserve">are eligible for </w:t>
      </w:r>
      <w:r w:rsidR="00EB2FCD">
        <w:rPr>
          <w:color w:val="000000"/>
          <w:sz w:val="22"/>
          <w:szCs w:val="22"/>
        </w:rPr>
        <w:t xml:space="preserve">an </w:t>
      </w:r>
      <w:r w:rsidR="00EB2FCD" w:rsidRPr="007C5630">
        <w:rPr>
          <w:i/>
          <w:color w:val="000000"/>
          <w:sz w:val="22"/>
          <w:szCs w:val="22"/>
        </w:rPr>
        <w:t>Incomplete</w:t>
      </w:r>
      <w:r w:rsidR="00EB2FCD">
        <w:rPr>
          <w:color w:val="000000"/>
          <w:sz w:val="22"/>
          <w:szCs w:val="22"/>
        </w:rPr>
        <w:t xml:space="preserve"> </w:t>
      </w:r>
      <w:r>
        <w:rPr>
          <w:color w:val="000000"/>
          <w:sz w:val="22"/>
          <w:szCs w:val="22"/>
        </w:rPr>
        <w:t xml:space="preserve">if you complete the course except for the Final Exam and the instructor agrees to an </w:t>
      </w:r>
      <w:r w:rsidR="00F774FA">
        <w:rPr>
          <w:color w:val="000000"/>
          <w:sz w:val="22"/>
          <w:szCs w:val="22"/>
        </w:rPr>
        <w:t>Incomplete</w:t>
      </w:r>
      <w:r w:rsidR="00EB2FCD">
        <w:rPr>
          <w:color w:val="000000"/>
          <w:sz w:val="22"/>
          <w:szCs w:val="22"/>
        </w:rPr>
        <w:t xml:space="preserve">. Incompletes can be made up </w:t>
      </w:r>
      <w:r>
        <w:rPr>
          <w:color w:val="000000"/>
          <w:sz w:val="22"/>
          <w:szCs w:val="22"/>
        </w:rPr>
        <w:t>later</w:t>
      </w:r>
      <w:r w:rsidR="00EB2FCD">
        <w:rPr>
          <w:color w:val="000000"/>
          <w:sz w:val="22"/>
          <w:szCs w:val="22"/>
        </w:rPr>
        <w:t xml:space="preserve"> in agreement with the instructor. You will not be given an Incomplete if you choose to depart campus early. F</w:t>
      </w:r>
      <w:r w:rsidR="004273BF">
        <w:rPr>
          <w:color w:val="000000"/>
          <w:sz w:val="22"/>
          <w:szCs w:val="22"/>
        </w:rPr>
        <w:t>or example, f</w:t>
      </w:r>
      <w:r w:rsidR="00EB2FCD">
        <w:rPr>
          <w:color w:val="000000"/>
          <w:sz w:val="22"/>
          <w:szCs w:val="22"/>
        </w:rPr>
        <w:t>light dates are not a reasonable excuse for missing a final exam.</w:t>
      </w:r>
    </w:p>
    <w:p w14:paraId="23D75364" w14:textId="77777777" w:rsidR="00EB2FCD" w:rsidRPr="004273BF" w:rsidRDefault="00EB2FCD" w:rsidP="00DE271A">
      <w:pPr>
        <w:tabs>
          <w:tab w:val="left" w:pos="9000"/>
        </w:tabs>
        <w:rPr>
          <w:color w:val="000000"/>
          <w:sz w:val="10"/>
          <w:szCs w:val="10"/>
          <w:u w:val="single"/>
        </w:rPr>
      </w:pPr>
    </w:p>
    <w:p w14:paraId="1F4E7307" w14:textId="77777777" w:rsidR="00DE2123" w:rsidRPr="004D1504" w:rsidRDefault="00DE2123" w:rsidP="00DE271A">
      <w:pPr>
        <w:pStyle w:val="Heading3"/>
        <w:ind w:right="0"/>
      </w:pPr>
      <w:r w:rsidRPr="004D1504">
        <w:t xml:space="preserve">Assignment </w:t>
      </w:r>
      <w:r>
        <w:t>Grading</w:t>
      </w:r>
    </w:p>
    <w:p w14:paraId="1F9F87EC" w14:textId="77777777" w:rsidR="00DE2123" w:rsidRPr="004D1504" w:rsidRDefault="00DE2123" w:rsidP="00DE271A">
      <w:pPr>
        <w:rPr>
          <w:sz w:val="10"/>
          <w:szCs w:val="10"/>
        </w:rPr>
      </w:pPr>
    </w:p>
    <w:tbl>
      <w:tblPr>
        <w:tblW w:w="5200" w:type="dxa"/>
        <w:tblLook w:val="04A0" w:firstRow="1" w:lastRow="0" w:firstColumn="1" w:lastColumn="0" w:noHBand="0" w:noVBand="1"/>
      </w:tblPr>
      <w:tblGrid>
        <w:gridCol w:w="2361"/>
        <w:gridCol w:w="731"/>
        <w:gridCol w:w="1085"/>
        <w:gridCol w:w="1023"/>
      </w:tblGrid>
      <w:tr w:rsidR="006362AC" w:rsidRPr="008D1FD5" w14:paraId="2B322858" w14:textId="77777777" w:rsidTr="002C2B15">
        <w:trPr>
          <w:trHeight w:val="340"/>
        </w:trPr>
        <w:tc>
          <w:tcPr>
            <w:tcW w:w="5200" w:type="dxa"/>
            <w:gridSpan w:val="4"/>
            <w:tcBorders>
              <w:top w:val="nil"/>
              <w:left w:val="nil"/>
              <w:bottom w:val="double" w:sz="6" w:space="0" w:color="auto"/>
              <w:right w:val="nil"/>
            </w:tcBorders>
            <w:shd w:val="clear" w:color="auto" w:fill="auto"/>
            <w:noWrap/>
            <w:vAlign w:val="center"/>
            <w:hideMark/>
          </w:tcPr>
          <w:p w14:paraId="1B65CB3A" w14:textId="77777777" w:rsidR="006362AC" w:rsidRPr="008D1FD5" w:rsidRDefault="006362AC" w:rsidP="00DE271A">
            <w:pPr>
              <w:rPr>
                <w:color w:val="000000"/>
                <w:sz w:val="22"/>
                <w:szCs w:val="22"/>
              </w:rPr>
            </w:pPr>
            <w:r w:rsidRPr="008D1FD5">
              <w:rPr>
                <w:color w:val="000000"/>
                <w:sz w:val="22"/>
                <w:szCs w:val="22"/>
              </w:rPr>
              <w:t>Table I. Assignment Grading</w:t>
            </w:r>
          </w:p>
        </w:tc>
      </w:tr>
      <w:tr w:rsidR="006362AC" w:rsidRPr="008D1FD5" w14:paraId="7B9A679F" w14:textId="77777777" w:rsidTr="002C2B15">
        <w:trPr>
          <w:trHeight w:val="360"/>
        </w:trPr>
        <w:tc>
          <w:tcPr>
            <w:tcW w:w="2361" w:type="dxa"/>
            <w:tcBorders>
              <w:top w:val="nil"/>
              <w:left w:val="nil"/>
              <w:bottom w:val="single" w:sz="8" w:space="0" w:color="auto"/>
              <w:right w:val="nil"/>
            </w:tcBorders>
            <w:shd w:val="clear" w:color="auto" w:fill="auto"/>
            <w:noWrap/>
            <w:vAlign w:val="center"/>
            <w:hideMark/>
          </w:tcPr>
          <w:p w14:paraId="3E427B41" w14:textId="77777777" w:rsidR="006362AC" w:rsidRPr="008D1FD5" w:rsidRDefault="006362AC" w:rsidP="00DE271A">
            <w:pPr>
              <w:jc w:val="center"/>
              <w:rPr>
                <w:color w:val="000000"/>
                <w:sz w:val="22"/>
                <w:szCs w:val="22"/>
              </w:rPr>
            </w:pPr>
            <w:r w:rsidRPr="008D1FD5">
              <w:rPr>
                <w:color w:val="000000"/>
                <w:sz w:val="22"/>
                <w:szCs w:val="22"/>
              </w:rPr>
              <w:t>Assignment</w:t>
            </w:r>
          </w:p>
        </w:tc>
        <w:tc>
          <w:tcPr>
            <w:tcW w:w="731" w:type="dxa"/>
            <w:tcBorders>
              <w:top w:val="nil"/>
              <w:left w:val="nil"/>
              <w:bottom w:val="single" w:sz="8" w:space="0" w:color="auto"/>
              <w:right w:val="nil"/>
            </w:tcBorders>
            <w:shd w:val="clear" w:color="auto" w:fill="auto"/>
            <w:noWrap/>
            <w:vAlign w:val="center"/>
            <w:hideMark/>
          </w:tcPr>
          <w:p w14:paraId="177F4ACD" w14:textId="77777777" w:rsidR="006362AC" w:rsidRPr="008D1FD5" w:rsidRDefault="006362AC" w:rsidP="00DE271A">
            <w:pPr>
              <w:jc w:val="center"/>
              <w:rPr>
                <w:color w:val="000000"/>
                <w:sz w:val="22"/>
                <w:szCs w:val="22"/>
              </w:rPr>
            </w:pPr>
            <w:r w:rsidRPr="008D1FD5">
              <w:rPr>
                <w:color w:val="000000"/>
                <w:sz w:val="22"/>
                <w:szCs w:val="22"/>
              </w:rPr>
              <w:t>No.</w:t>
            </w:r>
          </w:p>
        </w:tc>
        <w:tc>
          <w:tcPr>
            <w:tcW w:w="1085" w:type="dxa"/>
            <w:tcBorders>
              <w:top w:val="nil"/>
              <w:left w:val="nil"/>
              <w:bottom w:val="single" w:sz="8" w:space="0" w:color="auto"/>
              <w:right w:val="nil"/>
            </w:tcBorders>
            <w:shd w:val="clear" w:color="auto" w:fill="auto"/>
            <w:noWrap/>
            <w:vAlign w:val="center"/>
            <w:hideMark/>
          </w:tcPr>
          <w:p w14:paraId="09655A51" w14:textId="77777777" w:rsidR="006362AC" w:rsidRPr="008D1FD5" w:rsidRDefault="006362AC" w:rsidP="00DE271A">
            <w:pPr>
              <w:jc w:val="center"/>
              <w:rPr>
                <w:color w:val="000000"/>
                <w:sz w:val="22"/>
                <w:szCs w:val="22"/>
              </w:rPr>
            </w:pPr>
            <w:r w:rsidRPr="008D1FD5">
              <w:rPr>
                <w:color w:val="000000"/>
                <w:sz w:val="22"/>
                <w:szCs w:val="22"/>
              </w:rPr>
              <w:t>%/ea.</w:t>
            </w:r>
          </w:p>
        </w:tc>
        <w:tc>
          <w:tcPr>
            <w:tcW w:w="1023" w:type="dxa"/>
            <w:tcBorders>
              <w:top w:val="nil"/>
              <w:left w:val="nil"/>
              <w:bottom w:val="single" w:sz="8" w:space="0" w:color="auto"/>
              <w:right w:val="nil"/>
            </w:tcBorders>
            <w:shd w:val="clear" w:color="auto" w:fill="auto"/>
            <w:noWrap/>
            <w:vAlign w:val="center"/>
            <w:hideMark/>
          </w:tcPr>
          <w:p w14:paraId="10467F9D" w14:textId="77777777" w:rsidR="006362AC" w:rsidRPr="008D1FD5" w:rsidRDefault="006362AC" w:rsidP="00DE271A">
            <w:pPr>
              <w:jc w:val="center"/>
              <w:rPr>
                <w:color w:val="000000"/>
                <w:sz w:val="22"/>
                <w:szCs w:val="22"/>
              </w:rPr>
            </w:pPr>
            <w:r w:rsidRPr="008D1FD5">
              <w:rPr>
                <w:color w:val="000000"/>
                <w:sz w:val="22"/>
                <w:szCs w:val="22"/>
              </w:rPr>
              <w:t>Total</w:t>
            </w:r>
          </w:p>
        </w:tc>
      </w:tr>
      <w:tr w:rsidR="006362AC" w:rsidRPr="008D1FD5" w14:paraId="197ABDBF" w14:textId="77777777" w:rsidTr="002C2B15">
        <w:trPr>
          <w:trHeight w:val="320"/>
        </w:trPr>
        <w:tc>
          <w:tcPr>
            <w:tcW w:w="2361" w:type="dxa"/>
            <w:tcBorders>
              <w:top w:val="nil"/>
              <w:left w:val="nil"/>
              <w:bottom w:val="nil"/>
              <w:right w:val="nil"/>
            </w:tcBorders>
            <w:shd w:val="clear" w:color="auto" w:fill="auto"/>
            <w:noWrap/>
            <w:vAlign w:val="center"/>
            <w:hideMark/>
          </w:tcPr>
          <w:p w14:paraId="6D864ACD" w14:textId="77777777" w:rsidR="006362AC" w:rsidRPr="008D1FD5" w:rsidRDefault="006362AC" w:rsidP="00DE271A">
            <w:pPr>
              <w:rPr>
                <w:color w:val="000000"/>
                <w:sz w:val="22"/>
                <w:szCs w:val="22"/>
              </w:rPr>
            </w:pPr>
            <w:r>
              <w:rPr>
                <w:color w:val="000000"/>
                <w:sz w:val="22"/>
                <w:szCs w:val="22"/>
              </w:rPr>
              <w:t>Pre-Negotiation</w:t>
            </w:r>
          </w:p>
        </w:tc>
        <w:tc>
          <w:tcPr>
            <w:tcW w:w="731" w:type="dxa"/>
            <w:tcBorders>
              <w:top w:val="nil"/>
              <w:left w:val="nil"/>
              <w:bottom w:val="nil"/>
              <w:right w:val="nil"/>
            </w:tcBorders>
            <w:shd w:val="clear" w:color="auto" w:fill="auto"/>
            <w:noWrap/>
            <w:vAlign w:val="center"/>
            <w:hideMark/>
          </w:tcPr>
          <w:p w14:paraId="53F0870B" w14:textId="3DCDD3CA" w:rsidR="006362AC" w:rsidRPr="008D1FD5" w:rsidRDefault="006362AC" w:rsidP="00DE271A">
            <w:pPr>
              <w:jc w:val="center"/>
              <w:rPr>
                <w:color w:val="000000"/>
                <w:sz w:val="22"/>
                <w:szCs w:val="22"/>
              </w:rPr>
            </w:pPr>
            <w:r>
              <w:rPr>
                <w:color w:val="000000"/>
                <w:sz w:val="22"/>
                <w:szCs w:val="22"/>
              </w:rPr>
              <w:t>7</w:t>
            </w:r>
          </w:p>
        </w:tc>
        <w:tc>
          <w:tcPr>
            <w:tcW w:w="1085" w:type="dxa"/>
            <w:tcBorders>
              <w:top w:val="nil"/>
              <w:left w:val="nil"/>
              <w:bottom w:val="nil"/>
              <w:right w:val="nil"/>
            </w:tcBorders>
            <w:shd w:val="clear" w:color="auto" w:fill="auto"/>
            <w:noWrap/>
            <w:vAlign w:val="center"/>
            <w:hideMark/>
          </w:tcPr>
          <w:p w14:paraId="4D79927A" w14:textId="22400D03" w:rsidR="006362AC" w:rsidRPr="008D1FD5" w:rsidRDefault="006362AC" w:rsidP="00DE271A">
            <w:pPr>
              <w:jc w:val="center"/>
              <w:rPr>
                <w:color w:val="000000"/>
                <w:sz w:val="22"/>
                <w:szCs w:val="22"/>
              </w:rPr>
            </w:pPr>
            <w:r>
              <w:rPr>
                <w:color w:val="000000"/>
                <w:sz w:val="22"/>
                <w:szCs w:val="22"/>
              </w:rPr>
              <w:t>5</w:t>
            </w:r>
          </w:p>
        </w:tc>
        <w:tc>
          <w:tcPr>
            <w:tcW w:w="1023" w:type="dxa"/>
            <w:tcBorders>
              <w:top w:val="nil"/>
              <w:left w:val="nil"/>
              <w:bottom w:val="nil"/>
              <w:right w:val="nil"/>
            </w:tcBorders>
            <w:shd w:val="clear" w:color="auto" w:fill="auto"/>
            <w:noWrap/>
            <w:vAlign w:val="center"/>
            <w:hideMark/>
          </w:tcPr>
          <w:p w14:paraId="4BF53839" w14:textId="47058618" w:rsidR="006362AC" w:rsidRPr="008D1FD5" w:rsidRDefault="006362AC" w:rsidP="00DE271A">
            <w:pPr>
              <w:jc w:val="center"/>
              <w:rPr>
                <w:color w:val="000000"/>
                <w:sz w:val="22"/>
                <w:szCs w:val="22"/>
              </w:rPr>
            </w:pPr>
            <w:r>
              <w:rPr>
                <w:color w:val="000000"/>
                <w:sz w:val="22"/>
                <w:szCs w:val="22"/>
              </w:rPr>
              <w:t>35</w:t>
            </w:r>
          </w:p>
        </w:tc>
      </w:tr>
      <w:tr w:rsidR="006362AC" w:rsidRPr="008D1FD5" w14:paraId="4FFF811E" w14:textId="77777777" w:rsidTr="002C2B15">
        <w:trPr>
          <w:trHeight w:val="320"/>
        </w:trPr>
        <w:tc>
          <w:tcPr>
            <w:tcW w:w="2361" w:type="dxa"/>
            <w:tcBorders>
              <w:top w:val="nil"/>
              <w:left w:val="nil"/>
              <w:bottom w:val="nil"/>
              <w:right w:val="nil"/>
            </w:tcBorders>
            <w:shd w:val="clear" w:color="auto" w:fill="auto"/>
            <w:noWrap/>
            <w:vAlign w:val="center"/>
            <w:hideMark/>
          </w:tcPr>
          <w:p w14:paraId="14CE1677" w14:textId="77777777" w:rsidR="006362AC" w:rsidRPr="008D1FD5" w:rsidRDefault="006362AC" w:rsidP="00DE271A">
            <w:pPr>
              <w:rPr>
                <w:color w:val="000000"/>
                <w:sz w:val="22"/>
                <w:szCs w:val="22"/>
              </w:rPr>
            </w:pPr>
            <w:r>
              <w:rPr>
                <w:color w:val="000000"/>
                <w:sz w:val="22"/>
                <w:szCs w:val="22"/>
              </w:rPr>
              <w:t>Post-Negotiation</w:t>
            </w:r>
          </w:p>
        </w:tc>
        <w:tc>
          <w:tcPr>
            <w:tcW w:w="731" w:type="dxa"/>
            <w:tcBorders>
              <w:top w:val="nil"/>
              <w:left w:val="nil"/>
              <w:bottom w:val="nil"/>
              <w:right w:val="nil"/>
            </w:tcBorders>
            <w:shd w:val="clear" w:color="auto" w:fill="auto"/>
            <w:noWrap/>
            <w:vAlign w:val="center"/>
            <w:hideMark/>
          </w:tcPr>
          <w:p w14:paraId="4140910C" w14:textId="77777777" w:rsidR="006362AC" w:rsidRPr="008D1FD5" w:rsidRDefault="006362AC" w:rsidP="00DE271A">
            <w:pPr>
              <w:jc w:val="center"/>
              <w:rPr>
                <w:color w:val="000000"/>
                <w:sz w:val="22"/>
                <w:szCs w:val="22"/>
              </w:rPr>
            </w:pPr>
            <w:r>
              <w:rPr>
                <w:color w:val="000000"/>
                <w:sz w:val="22"/>
                <w:szCs w:val="22"/>
              </w:rPr>
              <w:t>3</w:t>
            </w:r>
          </w:p>
        </w:tc>
        <w:tc>
          <w:tcPr>
            <w:tcW w:w="1085" w:type="dxa"/>
            <w:tcBorders>
              <w:top w:val="nil"/>
              <w:left w:val="nil"/>
              <w:bottom w:val="nil"/>
              <w:right w:val="nil"/>
            </w:tcBorders>
            <w:shd w:val="clear" w:color="auto" w:fill="auto"/>
            <w:noWrap/>
            <w:vAlign w:val="center"/>
            <w:hideMark/>
          </w:tcPr>
          <w:p w14:paraId="65094D94" w14:textId="603868AE" w:rsidR="006362AC" w:rsidRPr="008D1FD5" w:rsidRDefault="004F036B" w:rsidP="00DE271A">
            <w:pPr>
              <w:jc w:val="center"/>
              <w:rPr>
                <w:color w:val="000000"/>
                <w:sz w:val="22"/>
                <w:szCs w:val="22"/>
              </w:rPr>
            </w:pPr>
            <w:r>
              <w:rPr>
                <w:color w:val="000000"/>
                <w:sz w:val="22"/>
                <w:szCs w:val="22"/>
              </w:rPr>
              <w:t>9</w:t>
            </w:r>
          </w:p>
        </w:tc>
        <w:tc>
          <w:tcPr>
            <w:tcW w:w="1023" w:type="dxa"/>
            <w:tcBorders>
              <w:top w:val="nil"/>
              <w:left w:val="nil"/>
              <w:bottom w:val="nil"/>
              <w:right w:val="nil"/>
            </w:tcBorders>
            <w:shd w:val="clear" w:color="auto" w:fill="auto"/>
            <w:noWrap/>
            <w:vAlign w:val="center"/>
            <w:hideMark/>
          </w:tcPr>
          <w:p w14:paraId="30F206E6" w14:textId="3EFEC8EF" w:rsidR="006362AC" w:rsidRPr="008D1FD5" w:rsidRDefault="004F036B" w:rsidP="00DE271A">
            <w:pPr>
              <w:jc w:val="center"/>
              <w:rPr>
                <w:color w:val="000000"/>
                <w:sz w:val="22"/>
                <w:szCs w:val="22"/>
              </w:rPr>
            </w:pPr>
            <w:r>
              <w:rPr>
                <w:color w:val="000000"/>
                <w:sz w:val="22"/>
                <w:szCs w:val="22"/>
              </w:rPr>
              <w:t>27</w:t>
            </w:r>
          </w:p>
        </w:tc>
      </w:tr>
      <w:tr w:rsidR="006362AC" w:rsidRPr="008D1FD5" w14:paraId="4B49145B" w14:textId="77777777" w:rsidTr="002C2B15">
        <w:trPr>
          <w:trHeight w:val="320"/>
        </w:trPr>
        <w:tc>
          <w:tcPr>
            <w:tcW w:w="2361" w:type="dxa"/>
            <w:tcBorders>
              <w:top w:val="nil"/>
              <w:left w:val="nil"/>
              <w:bottom w:val="nil"/>
              <w:right w:val="nil"/>
            </w:tcBorders>
            <w:shd w:val="clear" w:color="auto" w:fill="auto"/>
            <w:noWrap/>
            <w:vAlign w:val="center"/>
          </w:tcPr>
          <w:p w14:paraId="18093464" w14:textId="77777777" w:rsidR="006362AC" w:rsidRDefault="006362AC" w:rsidP="00DE271A">
            <w:pPr>
              <w:rPr>
                <w:color w:val="000000"/>
                <w:sz w:val="22"/>
                <w:szCs w:val="22"/>
              </w:rPr>
            </w:pPr>
            <w:r>
              <w:rPr>
                <w:color w:val="000000"/>
                <w:sz w:val="22"/>
                <w:szCs w:val="22"/>
              </w:rPr>
              <w:t>Quizzes</w:t>
            </w:r>
          </w:p>
        </w:tc>
        <w:tc>
          <w:tcPr>
            <w:tcW w:w="731" w:type="dxa"/>
            <w:tcBorders>
              <w:top w:val="nil"/>
              <w:left w:val="nil"/>
              <w:bottom w:val="nil"/>
              <w:right w:val="nil"/>
            </w:tcBorders>
            <w:shd w:val="clear" w:color="auto" w:fill="auto"/>
            <w:noWrap/>
            <w:vAlign w:val="center"/>
          </w:tcPr>
          <w:p w14:paraId="342BA7A9" w14:textId="77777777" w:rsidR="006362AC" w:rsidRDefault="006362AC" w:rsidP="00DE271A">
            <w:pPr>
              <w:jc w:val="center"/>
              <w:rPr>
                <w:color w:val="000000"/>
                <w:sz w:val="22"/>
                <w:szCs w:val="22"/>
              </w:rPr>
            </w:pPr>
            <w:r>
              <w:rPr>
                <w:color w:val="000000"/>
                <w:sz w:val="22"/>
                <w:szCs w:val="22"/>
              </w:rPr>
              <w:t>3</w:t>
            </w:r>
          </w:p>
        </w:tc>
        <w:tc>
          <w:tcPr>
            <w:tcW w:w="1085" w:type="dxa"/>
            <w:tcBorders>
              <w:top w:val="nil"/>
              <w:left w:val="nil"/>
              <w:bottom w:val="nil"/>
              <w:right w:val="nil"/>
            </w:tcBorders>
            <w:shd w:val="clear" w:color="auto" w:fill="auto"/>
            <w:noWrap/>
            <w:vAlign w:val="center"/>
          </w:tcPr>
          <w:p w14:paraId="09CBD53D" w14:textId="5BC5E776" w:rsidR="006362AC" w:rsidRDefault="004F036B" w:rsidP="00DE271A">
            <w:pPr>
              <w:jc w:val="center"/>
              <w:rPr>
                <w:color w:val="000000"/>
                <w:sz w:val="22"/>
                <w:szCs w:val="22"/>
              </w:rPr>
            </w:pPr>
            <w:r>
              <w:rPr>
                <w:color w:val="000000"/>
                <w:sz w:val="22"/>
                <w:szCs w:val="22"/>
              </w:rPr>
              <w:t>9</w:t>
            </w:r>
          </w:p>
        </w:tc>
        <w:tc>
          <w:tcPr>
            <w:tcW w:w="1023" w:type="dxa"/>
            <w:tcBorders>
              <w:top w:val="nil"/>
              <w:left w:val="nil"/>
              <w:bottom w:val="nil"/>
              <w:right w:val="nil"/>
            </w:tcBorders>
            <w:shd w:val="clear" w:color="auto" w:fill="auto"/>
            <w:noWrap/>
            <w:vAlign w:val="center"/>
          </w:tcPr>
          <w:p w14:paraId="6BC04CA4" w14:textId="12D046B4" w:rsidR="006362AC" w:rsidRDefault="004F036B" w:rsidP="00DE271A">
            <w:pPr>
              <w:jc w:val="center"/>
              <w:rPr>
                <w:color w:val="000000"/>
                <w:sz w:val="22"/>
                <w:szCs w:val="22"/>
              </w:rPr>
            </w:pPr>
            <w:r>
              <w:rPr>
                <w:color w:val="000000"/>
                <w:sz w:val="22"/>
                <w:szCs w:val="22"/>
              </w:rPr>
              <w:t>27</w:t>
            </w:r>
          </w:p>
        </w:tc>
      </w:tr>
      <w:tr w:rsidR="006362AC" w:rsidRPr="008D1FD5" w14:paraId="159140ED" w14:textId="77777777" w:rsidTr="002C2B15">
        <w:trPr>
          <w:trHeight w:val="340"/>
        </w:trPr>
        <w:tc>
          <w:tcPr>
            <w:tcW w:w="2361" w:type="dxa"/>
            <w:tcBorders>
              <w:top w:val="nil"/>
              <w:left w:val="nil"/>
              <w:bottom w:val="single" w:sz="8" w:space="0" w:color="auto"/>
              <w:right w:val="nil"/>
            </w:tcBorders>
            <w:shd w:val="clear" w:color="auto" w:fill="auto"/>
            <w:noWrap/>
            <w:vAlign w:val="center"/>
            <w:hideMark/>
          </w:tcPr>
          <w:p w14:paraId="4D9ECCBC" w14:textId="77777777" w:rsidR="006362AC" w:rsidRPr="008D1FD5" w:rsidRDefault="006362AC" w:rsidP="00DE271A">
            <w:pPr>
              <w:rPr>
                <w:color w:val="000000"/>
                <w:sz w:val="22"/>
                <w:szCs w:val="22"/>
              </w:rPr>
            </w:pPr>
            <w:r>
              <w:rPr>
                <w:color w:val="000000"/>
                <w:sz w:val="22"/>
                <w:szCs w:val="22"/>
              </w:rPr>
              <w:t>Peer Review</w:t>
            </w:r>
          </w:p>
        </w:tc>
        <w:tc>
          <w:tcPr>
            <w:tcW w:w="731" w:type="dxa"/>
            <w:tcBorders>
              <w:top w:val="nil"/>
              <w:left w:val="nil"/>
              <w:bottom w:val="single" w:sz="8" w:space="0" w:color="auto"/>
              <w:right w:val="nil"/>
            </w:tcBorders>
            <w:shd w:val="clear" w:color="auto" w:fill="auto"/>
            <w:noWrap/>
            <w:vAlign w:val="center"/>
            <w:hideMark/>
          </w:tcPr>
          <w:p w14:paraId="602134CB" w14:textId="77777777" w:rsidR="006362AC" w:rsidRPr="008D1FD5" w:rsidRDefault="006362AC" w:rsidP="00DE271A">
            <w:pPr>
              <w:jc w:val="center"/>
              <w:rPr>
                <w:color w:val="000000"/>
                <w:sz w:val="22"/>
                <w:szCs w:val="22"/>
              </w:rPr>
            </w:pPr>
            <w:r w:rsidRPr="008D1FD5">
              <w:rPr>
                <w:color w:val="000000"/>
                <w:sz w:val="22"/>
                <w:szCs w:val="22"/>
              </w:rPr>
              <w:t>1</w:t>
            </w:r>
          </w:p>
        </w:tc>
        <w:tc>
          <w:tcPr>
            <w:tcW w:w="1085" w:type="dxa"/>
            <w:tcBorders>
              <w:top w:val="nil"/>
              <w:left w:val="nil"/>
              <w:bottom w:val="single" w:sz="8" w:space="0" w:color="auto"/>
              <w:right w:val="nil"/>
            </w:tcBorders>
            <w:shd w:val="clear" w:color="auto" w:fill="auto"/>
            <w:noWrap/>
            <w:vAlign w:val="center"/>
            <w:hideMark/>
          </w:tcPr>
          <w:p w14:paraId="74F32A2E" w14:textId="214E7190" w:rsidR="006362AC" w:rsidRPr="008D1FD5" w:rsidRDefault="006362AC" w:rsidP="00DE271A">
            <w:pPr>
              <w:jc w:val="center"/>
              <w:rPr>
                <w:color w:val="000000"/>
                <w:sz w:val="22"/>
                <w:szCs w:val="22"/>
              </w:rPr>
            </w:pPr>
            <w:r>
              <w:rPr>
                <w:color w:val="000000"/>
                <w:sz w:val="22"/>
                <w:szCs w:val="22"/>
              </w:rPr>
              <w:t>1</w:t>
            </w:r>
            <w:r w:rsidR="004F036B">
              <w:rPr>
                <w:color w:val="000000"/>
                <w:sz w:val="22"/>
                <w:szCs w:val="22"/>
              </w:rPr>
              <w:t>1</w:t>
            </w:r>
          </w:p>
        </w:tc>
        <w:tc>
          <w:tcPr>
            <w:tcW w:w="1023" w:type="dxa"/>
            <w:tcBorders>
              <w:top w:val="nil"/>
              <w:left w:val="nil"/>
              <w:bottom w:val="single" w:sz="8" w:space="0" w:color="auto"/>
              <w:right w:val="nil"/>
            </w:tcBorders>
            <w:shd w:val="clear" w:color="auto" w:fill="auto"/>
            <w:noWrap/>
            <w:vAlign w:val="center"/>
            <w:hideMark/>
          </w:tcPr>
          <w:p w14:paraId="2FA63021" w14:textId="6CA5559F" w:rsidR="006362AC" w:rsidRPr="008D1FD5" w:rsidRDefault="004F036B" w:rsidP="00DE271A">
            <w:pPr>
              <w:jc w:val="center"/>
              <w:rPr>
                <w:color w:val="000000"/>
                <w:sz w:val="22"/>
                <w:szCs w:val="22"/>
              </w:rPr>
            </w:pPr>
            <w:r>
              <w:rPr>
                <w:color w:val="000000"/>
                <w:sz w:val="22"/>
                <w:szCs w:val="22"/>
              </w:rPr>
              <w:t>11</w:t>
            </w:r>
          </w:p>
        </w:tc>
      </w:tr>
      <w:tr w:rsidR="006362AC" w:rsidRPr="008D1FD5" w14:paraId="37BB0A18" w14:textId="77777777" w:rsidTr="002C2B15">
        <w:trPr>
          <w:trHeight w:val="340"/>
        </w:trPr>
        <w:tc>
          <w:tcPr>
            <w:tcW w:w="2361" w:type="dxa"/>
            <w:tcBorders>
              <w:top w:val="nil"/>
              <w:left w:val="nil"/>
              <w:bottom w:val="single" w:sz="8" w:space="0" w:color="auto"/>
              <w:right w:val="nil"/>
            </w:tcBorders>
            <w:shd w:val="clear" w:color="auto" w:fill="auto"/>
            <w:noWrap/>
            <w:vAlign w:val="center"/>
            <w:hideMark/>
          </w:tcPr>
          <w:p w14:paraId="00747CE6" w14:textId="77777777" w:rsidR="006362AC" w:rsidRPr="008D1FD5" w:rsidRDefault="006362AC" w:rsidP="00DE271A">
            <w:pPr>
              <w:rPr>
                <w:b/>
                <w:bCs/>
                <w:color w:val="000000"/>
                <w:sz w:val="22"/>
                <w:szCs w:val="22"/>
              </w:rPr>
            </w:pPr>
            <w:r w:rsidRPr="008D1FD5">
              <w:rPr>
                <w:b/>
                <w:bCs/>
                <w:color w:val="000000"/>
                <w:sz w:val="22"/>
                <w:szCs w:val="22"/>
              </w:rPr>
              <w:t>TOTAL</w:t>
            </w:r>
          </w:p>
        </w:tc>
        <w:tc>
          <w:tcPr>
            <w:tcW w:w="731" w:type="dxa"/>
            <w:tcBorders>
              <w:top w:val="nil"/>
              <w:left w:val="nil"/>
              <w:bottom w:val="single" w:sz="8" w:space="0" w:color="auto"/>
              <w:right w:val="nil"/>
            </w:tcBorders>
            <w:shd w:val="clear" w:color="auto" w:fill="auto"/>
            <w:noWrap/>
            <w:vAlign w:val="center"/>
            <w:hideMark/>
          </w:tcPr>
          <w:p w14:paraId="0FE82AE5" w14:textId="77777777" w:rsidR="006362AC" w:rsidRPr="008D1FD5" w:rsidRDefault="006362AC" w:rsidP="00DE271A">
            <w:pPr>
              <w:jc w:val="center"/>
              <w:rPr>
                <w:b/>
                <w:bCs/>
                <w:color w:val="000000"/>
                <w:sz w:val="22"/>
                <w:szCs w:val="22"/>
              </w:rPr>
            </w:pPr>
            <w:r w:rsidRPr="008D1FD5">
              <w:rPr>
                <w:b/>
                <w:bCs/>
                <w:color w:val="000000"/>
                <w:sz w:val="22"/>
                <w:szCs w:val="22"/>
              </w:rPr>
              <w:t> </w:t>
            </w:r>
          </w:p>
        </w:tc>
        <w:tc>
          <w:tcPr>
            <w:tcW w:w="1085" w:type="dxa"/>
            <w:tcBorders>
              <w:top w:val="nil"/>
              <w:left w:val="nil"/>
              <w:bottom w:val="single" w:sz="8" w:space="0" w:color="auto"/>
              <w:right w:val="nil"/>
            </w:tcBorders>
            <w:shd w:val="clear" w:color="auto" w:fill="auto"/>
            <w:noWrap/>
            <w:vAlign w:val="center"/>
            <w:hideMark/>
          </w:tcPr>
          <w:p w14:paraId="58C25487" w14:textId="77777777" w:rsidR="006362AC" w:rsidRPr="008D1FD5" w:rsidRDefault="006362AC" w:rsidP="00DE271A">
            <w:pPr>
              <w:jc w:val="center"/>
              <w:rPr>
                <w:b/>
                <w:bCs/>
                <w:color w:val="000000"/>
                <w:sz w:val="22"/>
                <w:szCs w:val="22"/>
              </w:rPr>
            </w:pPr>
            <w:r w:rsidRPr="008D1FD5">
              <w:rPr>
                <w:b/>
                <w:bCs/>
                <w:color w:val="000000"/>
                <w:sz w:val="22"/>
                <w:szCs w:val="22"/>
              </w:rPr>
              <w:t> </w:t>
            </w:r>
          </w:p>
        </w:tc>
        <w:tc>
          <w:tcPr>
            <w:tcW w:w="1023" w:type="dxa"/>
            <w:tcBorders>
              <w:top w:val="nil"/>
              <w:left w:val="nil"/>
              <w:bottom w:val="single" w:sz="8" w:space="0" w:color="auto"/>
              <w:right w:val="nil"/>
            </w:tcBorders>
            <w:shd w:val="clear" w:color="auto" w:fill="auto"/>
            <w:noWrap/>
            <w:vAlign w:val="center"/>
            <w:hideMark/>
          </w:tcPr>
          <w:p w14:paraId="3231B35F" w14:textId="77777777" w:rsidR="006362AC" w:rsidRPr="008D1FD5" w:rsidRDefault="006362AC" w:rsidP="00DE271A">
            <w:pPr>
              <w:jc w:val="center"/>
              <w:rPr>
                <w:b/>
                <w:bCs/>
                <w:color w:val="000000"/>
                <w:sz w:val="22"/>
                <w:szCs w:val="22"/>
              </w:rPr>
            </w:pPr>
            <w:r w:rsidRPr="008D1FD5">
              <w:rPr>
                <w:b/>
                <w:bCs/>
                <w:color w:val="000000"/>
                <w:sz w:val="22"/>
                <w:szCs w:val="22"/>
              </w:rPr>
              <w:t>100</w:t>
            </w:r>
          </w:p>
        </w:tc>
      </w:tr>
    </w:tbl>
    <w:p w14:paraId="79854CDB" w14:textId="77777777" w:rsidR="00DE2123" w:rsidRPr="00117917" w:rsidRDefault="00DE2123" w:rsidP="00DE271A">
      <w:pPr>
        <w:tabs>
          <w:tab w:val="left" w:pos="9000"/>
        </w:tabs>
        <w:rPr>
          <w:color w:val="000000"/>
          <w:sz w:val="10"/>
          <w:szCs w:val="10"/>
          <w:u w:val="single"/>
        </w:rPr>
      </w:pPr>
    </w:p>
    <w:p w14:paraId="54F0A3DE" w14:textId="77777777" w:rsidR="00B0097A" w:rsidRPr="00B0097A" w:rsidRDefault="00B0097A" w:rsidP="00DE271A">
      <w:pPr>
        <w:tabs>
          <w:tab w:val="left" w:pos="9000"/>
        </w:tabs>
        <w:rPr>
          <w:i/>
          <w:iCs/>
          <w:color w:val="000000"/>
          <w:sz w:val="18"/>
          <w:szCs w:val="18"/>
        </w:rPr>
      </w:pPr>
      <w:r w:rsidRPr="00B0097A">
        <w:rPr>
          <w:i/>
          <w:iCs/>
          <w:color w:val="000000"/>
          <w:sz w:val="18"/>
          <w:szCs w:val="18"/>
        </w:rPr>
        <w:t xml:space="preserve">All submission and quiz assignments will be submitted on Canvas. The instructor will not micro-manage your submissions. Do not expect to be notified of your failure to keep up in the course unless you fall behind drastically. </w:t>
      </w:r>
    </w:p>
    <w:p w14:paraId="2ECB5E55" w14:textId="77777777" w:rsidR="00B0097A" w:rsidRPr="00DB59D9" w:rsidRDefault="00B0097A" w:rsidP="00DE271A">
      <w:pPr>
        <w:tabs>
          <w:tab w:val="left" w:pos="9000"/>
        </w:tabs>
        <w:rPr>
          <w:color w:val="000000"/>
          <w:sz w:val="10"/>
          <w:szCs w:val="10"/>
        </w:rPr>
      </w:pPr>
    </w:p>
    <w:p w14:paraId="4AEE9ED2" w14:textId="77777777" w:rsidR="00B0097A" w:rsidRPr="003553A7" w:rsidRDefault="00B0097A" w:rsidP="00DE271A">
      <w:pPr>
        <w:tabs>
          <w:tab w:val="left" w:pos="9000"/>
        </w:tabs>
        <w:rPr>
          <w:color w:val="000000"/>
          <w:sz w:val="22"/>
          <w:szCs w:val="22"/>
          <w:u w:val="single"/>
        </w:rPr>
      </w:pPr>
      <w:r w:rsidRPr="003553A7">
        <w:rPr>
          <w:color w:val="000000"/>
          <w:sz w:val="22"/>
          <w:szCs w:val="22"/>
          <w:u w:val="single"/>
        </w:rPr>
        <w:t>Assignment Explanations</w:t>
      </w:r>
    </w:p>
    <w:p w14:paraId="3A622BFD" w14:textId="77777777" w:rsidR="006362AC" w:rsidRDefault="006362AC" w:rsidP="00DE271A">
      <w:pPr>
        <w:tabs>
          <w:tab w:val="left" w:pos="9000"/>
        </w:tabs>
        <w:rPr>
          <w:color w:val="000000"/>
          <w:sz w:val="22"/>
          <w:szCs w:val="22"/>
        </w:rPr>
      </w:pPr>
      <w:r w:rsidRPr="00287C14">
        <w:rPr>
          <w:i/>
          <w:color w:val="000000"/>
          <w:sz w:val="22"/>
          <w:szCs w:val="22"/>
        </w:rPr>
        <w:t>Quizzes</w:t>
      </w:r>
      <w:r>
        <w:rPr>
          <w:color w:val="000000"/>
          <w:sz w:val="22"/>
          <w:szCs w:val="22"/>
        </w:rPr>
        <w:t>: There are three quizzes. Each quiz is cumulative to the date in which you complete the quiz. The quizzes will be taken in Canvas.</w:t>
      </w:r>
    </w:p>
    <w:p w14:paraId="633E4F7E" w14:textId="77777777" w:rsidR="006362AC" w:rsidRPr="00287C14" w:rsidRDefault="006362AC" w:rsidP="00DE271A">
      <w:pPr>
        <w:tabs>
          <w:tab w:val="left" w:pos="9000"/>
        </w:tabs>
        <w:rPr>
          <w:color w:val="000000"/>
          <w:sz w:val="10"/>
          <w:szCs w:val="10"/>
        </w:rPr>
      </w:pPr>
    </w:p>
    <w:p w14:paraId="687C72A8" w14:textId="02B6CB42" w:rsidR="006362AC" w:rsidRDefault="006362AC" w:rsidP="00DE271A">
      <w:pPr>
        <w:tabs>
          <w:tab w:val="left" w:pos="9000"/>
        </w:tabs>
        <w:rPr>
          <w:color w:val="000000"/>
          <w:sz w:val="22"/>
          <w:szCs w:val="22"/>
        </w:rPr>
      </w:pPr>
      <w:r>
        <w:rPr>
          <w:i/>
          <w:color w:val="000000"/>
          <w:sz w:val="22"/>
          <w:szCs w:val="22"/>
        </w:rPr>
        <w:t>Pre-</w:t>
      </w:r>
      <w:r w:rsidRPr="00287C14">
        <w:rPr>
          <w:i/>
          <w:color w:val="000000"/>
          <w:sz w:val="22"/>
          <w:szCs w:val="22"/>
        </w:rPr>
        <w:t>Negotiations</w:t>
      </w:r>
      <w:r>
        <w:rPr>
          <w:color w:val="000000"/>
          <w:sz w:val="22"/>
          <w:szCs w:val="22"/>
        </w:rPr>
        <w:t xml:space="preserve">: You will complete a pre-negotiation for each negotiation you are involved in. </w:t>
      </w:r>
      <w:proofErr w:type="spellStart"/>
      <w:r>
        <w:rPr>
          <w:color w:val="000000"/>
          <w:sz w:val="22"/>
          <w:szCs w:val="22"/>
        </w:rPr>
        <w:t>Homini</w:t>
      </w:r>
      <w:proofErr w:type="spellEnd"/>
      <w:r>
        <w:rPr>
          <w:color w:val="000000"/>
          <w:sz w:val="22"/>
          <w:szCs w:val="22"/>
        </w:rPr>
        <w:t xml:space="preserve"> Lime is our first negotiation. This is an ungraded assignment. </w:t>
      </w:r>
      <w:r w:rsidR="004F036B">
        <w:rPr>
          <w:color w:val="000000"/>
          <w:sz w:val="22"/>
          <w:szCs w:val="22"/>
        </w:rPr>
        <w:t xml:space="preserve">All seven pre-negotiations </w:t>
      </w:r>
      <w:r>
        <w:rPr>
          <w:color w:val="000000"/>
          <w:sz w:val="22"/>
          <w:szCs w:val="22"/>
        </w:rPr>
        <w:t>count toward your final grade. All pre-negotiations will be submitted in Canvas. Although these are submitted in Canvas, you should bring a pre-negotiation plan to each negotiation exercise.</w:t>
      </w:r>
    </w:p>
    <w:p w14:paraId="094787BA" w14:textId="77777777" w:rsidR="006362AC" w:rsidRPr="003D7D88" w:rsidRDefault="006362AC" w:rsidP="00DE271A">
      <w:pPr>
        <w:tabs>
          <w:tab w:val="left" w:pos="9000"/>
        </w:tabs>
        <w:rPr>
          <w:color w:val="000000"/>
          <w:sz w:val="10"/>
          <w:szCs w:val="10"/>
        </w:rPr>
      </w:pPr>
    </w:p>
    <w:p w14:paraId="182EA53E" w14:textId="2297D042" w:rsidR="006362AC" w:rsidRDefault="006362AC" w:rsidP="00DE271A">
      <w:pPr>
        <w:tabs>
          <w:tab w:val="left" w:pos="9000"/>
        </w:tabs>
        <w:rPr>
          <w:color w:val="000000"/>
          <w:sz w:val="22"/>
          <w:szCs w:val="22"/>
        </w:rPr>
      </w:pPr>
      <w:r w:rsidRPr="003D7D88">
        <w:rPr>
          <w:i/>
          <w:iCs/>
          <w:color w:val="000000"/>
          <w:sz w:val="22"/>
          <w:szCs w:val="22"/>
        </w:rPr>
        <w:t>Post-Negotiations</w:t>
      </w:r>
      <w:r>
        <w:rPr>
          <w:color w:val="000000"/>
          <w:sz w:val="22"/>
          <w:szCs w:val="22"/>
        </w:rPr>
        <w:t>:</w:t>
      </w:r>
      <w:r w:rsidRPr="003D7D88">
        <w:rPr>
          <w:color w:val="000000"/>
          <w:sz w:val="22"/>
          <w:szCs w:val="22"/>
        </w:rPr>
        <w:t xml:space="preserve"> </w:t>
      </w:r>
      <w:r>
        <w:rPr>
          <w:color w:val="000000"/>
          <w:sz w:val="22"/>
          <w:szCs w:val="22"/>
        </w:rPr>
        <w:t xml:space="preserve">You will complete a post-negotiation for 3 of the 6 negotiations you are involved in this quarter. If you complete more than 3 then your lowest grade(s) will be dropped. </w:t>
      </w:r>
      <w:proofErr w:type="spellStart"/>
      <w:r>
        <w:rPr>
          <w:color w:val="000000"/>
          <w:sz w:val="22"/>
          <w:szCs w:val="22"/>
        </w:rPr>
        <w:t>Homini</w:t>
      </w:r>
      <w:proofErr w:type="spellEnd"/>
      <w:r>
        <w:rPr>
          <w:color w:val="000000"/>
          <w:sz w:val="22"/>
          <w:szCs w:val="22"/>
        </w:rPr>
        <w:t xml:space="preserve"> Lime is our first negotiation. This is an ungraded post-negotiation assignment. Yet, this is the post-negotiation I will provide extensive feedback on. I therefore recommend completing this post-negotiation. Extensive notes </w:t>
      </w:r>
      <w:r w:rsidR="004F036B">
        <w:rPr>
          <w:color w:val="000000"/>
          <w:sz w:val="22"/>
          <w:szCs w:val="22"/>
        </w:rPr>
        <w:t>may</w:t>
      </w:r>
      <w:r>
        <w:rPr>
          <w:color w:val="000000"/>
          <w:sz w:val="22"/>
          <w:szCs w:val="22"/>
        </w:rPr>
        <w:t xml:space="preserve"> help you earn a higher grade in the course. All pre-negotiations will be submitted in Canvas.  </w:t>
      </w:r>
    </w:p>
    <w:p w14:paraId="5085F79E" w14:textId="77777777" w:rsidR="006362AC" w:rsidRPr="00B56E49" w:rsidRDefault="006362AC" w:rsidP="00DE271A">
      <w:pPr>
        <w:tabs>
          <w:tab w:val="left" w:pos="9000"/>
        </w:tabs>
        <w:rPr>
          <w:color w:val="000000"/>
          <w:sz w:val="10"/>
          <w:szCs w:val="10"/>
        </w:rPr>
      </w:pPr>
    </w:p>
    <w:p w14:paraId="76F7E779" w14:textId="46D8A659" w:rsidR="00DE6251" w:rsidRPr="008C684F" w:rsidRDefault="006362AC" w:rsidP="00DE271A">
      <w:pPr>
        <w:tabs>
          <w:tab w:val="left" w:pos="9000"/>
        </w:tabs>
        <w:rPr>
          <w:iCs/>
          <w:color w:val="000000"/>
          <w:sz w:val="22"/>
          <w:szCs w:val="22"/>
        </w:rPr>
      </w:pPr>
      <w:r w:rsidRPr="00B56E49">
        <w:rPr>
          <w:i/>
          <w:color w:val="000000"/>
          <w:sz w:val="22"/>
          <w:szCs w:val="22"/>
        </w:rPr>
        <w:lastRenderedPageBreak/>
        <w:t>Peer Review</w:t>
      </w:r>
      <w:r>
        <w:rPr>
          <w:color w:val="000000"/>
          <w:sz w:val="22"/>
          <w:szCs w:val="22"/>
        </w:rPr>
        <w:t>: You will negotiate with many partners throughout the tenure of this course. You will grade each partner you negotiate with using a rubric. Each partner will grade you as well. Your submission will be made in Canvas upon completion of the course.</w:t>
      </w:r>
    </w:p>
    <w:sectPr w:rsidR="00DE6251" w:rsidRPr="008C684F" w:rsidSect="00DE271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6873F" w14:textId="77777777" w:rsidR="00A105B4" w:rsidRDefault="00A105B4" w:rsidP="003E35C5">
      <w:r>
        <w:separator/>
      </w:r>
    </w:p>
  </w:endnote>
  <w:endnote w:type="continuationSeparator" w:id="0">
    <w:p w14:paraId="6CF7D58C" w14:textId="77777777" w:rsidR="00A105B4" w:rsidRDefault="00A105B4" w:rsidP="003E3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E9BE8" w14:textId="77777777" w:rsidR="00A105B4" w:rsidRDefault="00A105B4" w:rsidP="003E35C5">
      <w:r>
        <w:separator/>
      </w:r>
    </w:p>
  </w:footnote>
  <w:footnote w:type="continuationSeparator" w:id="0">
    <w:p w14:paraId="7C31B666" w14:textId="77777777" w:rsidR="00A105B4" w:rsidRDefault="00A105B4" w:rsidP="003E3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8CE67" w14:textId="41E7ABCB" w:rsidR="0035504D" w:rsidRDefault="0031734B" w:rsidP="000752EC">
    <w:pPr>
      <w:pStyle w:val="Header"/>
      <w:ind w:left="-720"/>
      <w:jc w:val="center"/>
    </w:pPr>
    <w:r>
      <w:rPr>
        <w:noProof/>
      </w:rPr>
      <w:drawing>
        <wp:inline distT="0" distB="0" distL="0" distR="0" wp14:anchorId="3100F0E5" wp14:editId="62319470">
          <wp:extent cx="950976" cy="950976"/>
          <wp:effectExtent l="0" t="0" r="1905" b="1905"/>
          <wp:docPr id="1" name="Picture 1" descr="This is a picture of HOST's logo. The logo says &quot;Eat. Sleep. Travel.&quot; and features a pineapple. Pineapplies are the universal symbol for hospitality and tourism. Eating, Sleep, and Traveling are the things we help others do through effective customer service interactio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 picture of HOST's logo. The logo says &quot;Eat. Sleep. Travel.&quot; and features a pineapple. Pineapplies are the universal symbol for hospitality and tourism. Eating, Sleep, and Traveling are the things we help others do through effective customer service interactions.&#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278" cy="971278"/>
                  </a:xfrm>
                  <a:prstGeom prst="rect">
                    <a:avLst/>
                  </a:prstGeom>
                  <a:noFill/>
                  <a:ln>
                    <a:noFill/>
                  </a:ln>
                </pic:spPr>
              </pic:pic>
            </a:graphicData>
          </a:graphic>
        </wp:inline>
      </w:drawing>
    </w:r>
  </w:p>
  <w:p w14:paraId="20489192" w14:textId="77777777" w:rsidR="0031734B" w:rsidRDefault="0031734B" w:rsidP="009B7719">
    <w:pPr>
      <w:pStyle w:val="Header"/>
      <w:ind w:left="-7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367CB"/>
    <w:multiLevelType w:val="hybridMultilevel"/>
    <w:tmpl w:val="75629F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8435D"/>
    <w:multiLevelType w:val="hybridMultilevel"/>
    <w:tmpl w:val="34F28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510E5"/>
    <w:multiLevelType w:val="hybridMultilevel"/>
    <w:tmpl w:val="B442B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D6C5F"/>
    <w:multiLevelType w:val="hybridMultilevel"/>
    <w:tmpl w:val="3BB4C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C94927"/>
    <w:multiLevelType w:val="hybridMultilevel"/>
    <w:tmpl w:val="63B0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09268B"/>
    <w:multiLevelType w:val="hybridMultilevel"/>
    <w:tmpl w:val="A3E2A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3B5480"/>
    <w:multiLevelType w:val="hybridMultilevel"/>
    <w:tmpl w:val="085C2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D2D57"/>
    <w:multiLevelType w:val="hybridMultilevel"/>
    <w:tmpl w:val="8C4CA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845447"/>
    <w:multiLevelType w:val="hybridMultilevel"/>
    <w:tmpl w:val="75B6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9014D5"/>
    <w:multiLevelType w:val="hybridMultilevel"/>
    <w:tmpl w:val="CD68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E05A6"/>
    <w:multiLevelType w:val="hybridMultilevel"/>
    <w:tmpl w:val="DA7AF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8F350A"/>
    <w:multiLevelType w:val="hybridMultilevel"/>
    <w:tmpl w:val="016A8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8B14C0"/>
    <w:multiLevelType w:val="hybridMultilevel"/>
    <w:tmpl w:val="9288E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360E07"/>
    <w:multiLevelType w:val="hybridMultilevel"/>
    <w:tmpl w:val="B50AE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9F43F9"/>
    <w:multiLevelType w:val="hybridMultilevel"/>
    <w:tmpl w:val="B7F25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5B67AB5"/>
    <w:multiLevelType w:val="hybridMultilevel"/>
    <w:tmpl w:val="69D81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610F75"/>
    <w:multiLevelType w:val="hybridMultilevel"/>
    <w:tmpl w:val="3C6451AE"/>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7" w15:restartNumberingAfterBreak="0">
    <w:nsid w:val="571E692F"/>
    <w:multiLevelType w:val="hybridMultilevel"/>
    <w:tmpl w:val="E690C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3B2AFC"/>
    <w:multiLevelType w:val="hybridMultilevel"/>
    <w:tmpl w:val="9B6C2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655344"/>
    <w:multiLevelType w:val="hybridMultilevel"/>
    <w:tmpl w:val="232E0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00599F"/>
    <w:multiLevelType w:val="hybridMultilevel"/>
    <w:tmpl w:val="86EA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B51CBD"/>
    <w:multiLevelType w:val="hybridMultilevel"/>
    <w:tmpl w:val="5308A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402A1E"/>
    <w:multiLevelType w:val="hybridMultilevel"/>
    <w:tmpl w:val="E37C9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480C73"/>
    <w:multiLevelType w:val="hybridMultilevel"/>
    <w:tmpl w:val="9F924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553E08"/>
    <w:multiLevelType w:val="hybridMultilevel"/>
    <w:tmpl w:val="E1B2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7C702A"/>
    <w:multiLevelType w:val="hybridMultilevel"/>
    <w:tmpl w:val="BB64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E276D3"/>
    <w:multiLevelType w:val="hybridMultilevel"/>
    <w:tmpl w:val="988487D8"/>
    <w:lvl w:ilvl="0" w:tplc="EC0AE0C8">
      <w:start w:val="1"/>
      <w:numFmt w:val="decimal"/>
      <w:lvlText w:val="%1)"/>
      <w:lvlJc w:val="left"/>
      <w:pPr>
        <w:ind w:left="720" w:hanging="360"/>
      </w:pPr>
      <w:rPr>
        <w:rFonts w:ascii="Georgia" w:eastAsia="Calibri" w:hAnsi="Georg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69239C"/>
    <w:multiLevelType w:val="hybridMultilevel"/>
    <w:tmpl w:val="17C43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9C5CD3"/>
    <w:multiLevelType w:val="hybridMultilevel"/>
    <w:tmpl w:val="9D2C2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3936038">
    <w:abstractNumId w:val="2"/>
  </w:num>
  <w:num w:numId="2" w16cid:durableId="207572441">
    <w:abstractNumId w:val="17"/>
  </w:num>
  <w:num w:numId="3" w16cid:durableId="1451315034">
    <w:abstractNumId w:val="25"/>
  </w:num>
  <w:num w:numId="4" w16cid:durableId="1140610718">
    <w:abstractNumId w:val="13"/>
  </w:num>
  <w:num w:numId="5" w16cid:durableId="1010912866">
    <w:abstractNumId w:val="11"/>
  </w:num>
  <w:num w:numId="6" w16cid:durableId="1285113648">
    <w:abstractNumId w:val="14"/>
  </w:num>
  <w:num w:numId="7" w16cid:durableId="1430737873">
    <w:abstractNumId w:val="8"/>
  </w:num>
  <w:num w:numId="8" w16cid:durableId="625544430">
    <w:abstractNumId w:val="6"/>
  </w:num>
  <w:num w:numId="9" w16cid:durableId="1209998021">
    <w:abstractNumId w:val="27"/>
  </w:num>
  <w:num w:numId="10" w16cid:durableId="146098058">
    <w:abstractNumId w:val="7"/>
  </w:num>
  <w:num w:numId="11" w16cid:durableId="1189485030">
    <w:abstractNumId w:val="20"/>
  </w:num>
  <w:num w:numId="12" w16cid:durableId="206645260">
    <w:abstractNumId w:val="24"/>
  </w:num>
  <w:num w:numId="13" w16cid:durableId="756706327">
    <w:abstractNumId w:val="23"/>
  </w:num>
  <w:num w:numId="14" w16cid:durableId="804859638">
    <w:abstractNumId w:val="10"/>
  </w:num>
  <w:num w:numId="15" w16cid:durableId="13460362">
    <w:abstractNumId w:val="21"/>
  </w:num>
  <w:num w:numId="16" w16cid:durableId="1150361604">
    <w:abstractNumId w:val="3"/>
  </w:num>
  <w:num w:numId="17" w16cid:durableId="792989588">
    <w:abstractNumId w:val="19"/>
  </w:num>
  <w:num w:numId="18" w16cid:durableId="1164126541">
    <w:abstractNumId w:val="5"/>
  </w:num>
  <w:num w:numId="19" w16cid:durableId="845441759">
    <w:abstractNumId w:val="12"/>
  </w:num>
  <w:num w:numId="20" w16cid:durableId="1296568314">
    <w:abstractNumId w:val="15"/>
  </w:num>
  <w:num w:numId="21" w16cid:durableId="1739858734">
    <w:abstractNumId w:val="18"/>
  </w:num>
  <w:num w:numId="22" w16cid:durableId="1365131734">
    <w:abstractNumId w:val="28"/>
  </w:num>
  <w:num w:numId="23" w16cid:durableId="805273214">
    <w:abstractNumId w:val="9"/>
  </w:num>
  <w:num w:numId="24" w16cid:durableId="887032081">
    <w:abstractNumId w:val="22"/>
  </w:num>
  <w:num w:numId="25" w16cid:durableId="1600217421">
    <w:abstractNumId w:val="16"/>
  </w:num>
  <w:num w:numId="26" w16cid:durableId="1498305876">
    <w:abstractNumId w:val="4"/>
  </w:num>
  <w:num w:numId="27" w16cid:durableId="1881698854">
    <w:abstractNumId w:val="0"/>
  </w:num>
  <w:num w:numId="28" w16cid:durableId="2007705438">
    <w:abstractNumId w:val="26"/>
  </w:num>
  <w:num w:numId="29" w16cid:durableId="1204437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7"/>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C5"/>
    <w:rsid w:val="00035A22"/>
    <w:rsid w:val="000520DC"/>
    <w:rsid w:val="000752EC"/>
    <w:rsid w:val="00085187"/>
    <w:rsid w:val="0009211B"/>
    <w:rsid w:val="000922CB"/>
    <w:rsid w:val="00095857"/>
    <w:rsid w:val="000F51B5"/>
    <w:rsid w:val="000F5507"/>
    <w:rsid w:val="000F5AFD"/>
    <w:rsid w:val="00107D92"/>
    <w:rsid w:val="00114C5C"/>
    <w:rsid w:val="00117917"/>
    <w:rsid w:val="0012321E"/>
    <w:rsid w:val="001361DB"/>
    <w:rsid w:val="00147038"/>
    <w:rsid w:val="001501C0"/>
    <w:rsid w:val="00156B8E"/>
    <w:rsid w:val="001760CA"/>
    <w:rsid w:val="001773A7"/>
    <w:rsid w:val="001832B7"/>
    <w:rsid w:val="001862FC"/>
    <w:rsid w:val="001A3BB3"/>
    <w:rsid w:val="001E01A0"/>
    <w:rsid w:val="001F052D"/>
    <w:rsid w:val="001F70CA"/>
    <w:rsid w:val="00212F52"/>
    <w:rsid w:val="002300E4"/>
    <w:rsid w:val="002334E6"/>
    <w:rsid w:val="00252369"/>
    <w:rsid w:val="002547F8"/>
    <w:rsid w:val="0028356C"/>
    <w:rsid w:val="002867DD"/>
    <w:rsid w:val="002906DB"/>
    <w:rsid w:val="0029790B"/>
    <w:rsid w:val="002A61FA"/>
    <w:rsid w:val="002A6AA3"/>
    <w:rsid w:val="002C2011"/>
    <w:rsid w:val="002C582D"/>
    <w:rsid w:val="00317328"/>
    <w:rsid w:val="0031734B"/>
    <w:rsid w:val="0034757B"/>
    <w:rsid w:val="0035504D"/>
    <w:rsid w:val="003553A7"/>
    <w:rsid w:val="003601BD"/>
    <w:rsid w:val="0039179C"/>
    <w:rsid w:val="003918A5"/>
    <w:rsid w:val="00392F54"/>
    <w:rsid w:val="003A058E"/>
    <w:rsid w:val="003A36D3"/>
    <w:rsid w:val="003A4D37"/>
    <w:rsid w:val="003B1216"/>
    <w:rsid w:val="003B3464"/>
    <w:rsid w:val="003D3998"/>
    <w:rsid w:val="003E274A"/>
    <w:rsid w:val="003E35C5"/>
    <w:rsid w:val="003E5C4A"/>
    <w:rsid w:val="003E66B8"/>
    <w:rsid w:val="003F7EC8"/>
    <w:rsid w:val="00423B06"/>
    <w:rsid w:val="004273BF"/>
    <w:rsid w:val="0045095C"/>
    <w:rsid w:val="00453619"/>
    <w:rsid w:val="00466CB7"/>
    <w:rsid w:val="004700B0"/>
    <w:rsid w:val="00477D6A"/>
    <w:rsid w:val="00482E91"/>
    <w:rsid w:val="004A106C"/>
    <w:rsid w:val="004B7838"/>
    <w:rsid w:val="004D1504"/>
    <w:rsid w:val="004E24EB"/>
    <w:rsid w:val="004E4088"/>
    <w:rsid w:val="004E69A1"/>
    <w:rsid w:val="004F036B"/>
    <w:rsid w:val="00516131"/>
    <w:rsid w:val="0052551B"/>
    <w:rsid w:val="0053016D"/>
    <w:rsid w:val="005412F4"/>
    <w:rsid w:val="00550631"/>
    <w:rsid w:val="00550F92"/>
    <w:rsid w:val="005541C4"/>
    <w:rsid w:val="00555C1B"/>
    <w:rsid w:val="00556866"/>
    <w:rsid w:val="00562A84"/>
    <w:rsid w:val="00576754"/>
    <w:rsid w:val="005A2543"/>
    <w:rsid w:val="005B2CDB"/>
    <w:rsid w:val="005D2DE0"/>
    <w:rsid w:val="005D5885"/>
    <w:rsid w:val="0060754B"/>
    <w:rsid w:val="006114B2"/>
    <w:rsid w:val="00611846"/>
    <w:rsid w:val="00614BD5"/>
    <w:rsid w:val="0061704D"/>
    <w:rsid w:val="006309D3"/>
    <w:rsid w:val="00635F7C"/>
    <w:rsid w:val="006362AC"/>
    <w:rsid w:val="00657AA4"/>
    <w:rsid w:val="00661BE9"/>
    <w:rsid w:val="0067572A"/>
    <w:rsid w:val="00676153"/>
    <w:rsid w:val="0068109E"/>
    <w:rsid w:val="00692BBA"/>
    <w:rsid w:val="006B4A13"/>
    <w:rsid w:val="006B687A"/>
    <w:rsid w:val="006C418B"/>
    <w:rsid w:val="006C641D"/>
    <w:rsid w:val="006D7ABA"/>
    <w:rsid w:val="006E3713"/>
    <w:rsid w:val="006F1253"/>
    <w:rsid w:val="006F2812"/>
    <w:rsid w:val="006F35BD"/>
    <w:rsid w:val="00704FFC"/>
    <w:rsid w:val="00724D13"/>
    <w:rsid w:val="007371FA"/>
    <w:rsid w:val="00737A34"/>
    <w:rsid w:val="00740A94"/>
    <w:rsid w:val="007439E9"/>
    <w:rsid w:val="007460C6"/>
    <w:rsid w:val="0076207C"/>
    <w:rsid w:val="00790F9F"/>
    <w:rsid w:val="00792332"/>
    <w:rsid w:val="007A206E"/>
    <w:rsid w:val="007B1E04"/>
    <w:rsid w:val="007C5630"/>
    <w:rsid w:val="007C74DA"/>
    <w:rsid w:val="007E54E9"/>
    <w:rsid w:val="007F77BE"/>
    <w:rsid w:val="00813BA1"/>
    <w:rsid w:val="00821FFC"/>
    <w:rsid w:val="00834C93"/>
    <w:rsid w:val="0084034C"/>
    <w:rsid w:val="00841395"/>
    <w:rsid w:val="00850007"/>
    <w:rsid w:val="008603A7"/>
    <w:rsid w:val="00865DE1"/>
    <w:rsid w:val="00873D5E"/>
    <w:rsid w:val="008B5547"/>
    <w:rsid w:val="008C684F"/>
    <w:rsid w:val="008F136B"/>
    <w:rsid w:val="008F690E"/>
    <w:rsid w:val="0090461F"/>
    <w:rsid w:val="00917251"/>
    <w:rsid w:val="00931E3E"/>
    <w:rsid w:val="00933322"/>
    <w:rsid w:val="009419A0"/>
    <w:rsid w:val="00942BD1"/>
    <w:rsid w:val="00944A99"/>
    <w:rsid w:val="0098557B"/>
    <w:rsid w:val="009A2A98"/>
    <w:rsid w:val="009B1001"/>
    <w:rsid w:val="009B7719"/>
    <w:rsid w:val="009E70B1"/>
    <w:rsid w:val="009F5836"/>
    <w:rsid w:val="009F701F"/>
    <w:rsid w:val="00A0490D"/>
    <w:rsid w:val="00A105B4"/>
    <w:rsid w:val="00A45DB2"/>
    <w:rsid w:val="00A4643D"/>
    <w:rsid w:val="00A50B5F"/>
    <w:rsid w:val="00A62F3C"/>
    <w:rsid w:val="00A676D0"/>
    <w:rsid w:val="00A83385"/>
    <w:rsid w:val="00AB0CB5"/>
    <w:rsid w:val="00AD7F05"/>
    <w:rsid w:val="00B0097A"/>
    <w:rsid w:val="00B0317B"/>
    <w:rsid w:val="00B10043"/>
    <w:rsid w:val="00B102E4"/>
    <w:rsid w:val="00B27AD7"/>
    <w:rsid w:val="00B345AA"/>
    <w:rsid w:val="00B43A39"/>
    <w:rsid w:val="00B644C2"/>
    <w:rsid w:val="00B72CEA"/>
    <w:rsid w:val="00BD1A9B"/>
    <w:rsid w:val="00BE1F2F"/>
    <w:rsid w:val="00BE2BCE"/>
    <w:rsid w:val="00BE50A9"/>
    <w:rsid w:val="00BE794A"/>
    <w:rsid w:val="00BF4E02"/>
    <w:rsid w:val="00C11077"/>
    <w:rsid w:val="00C14C33"/>
    <w:rsid w:val="00C15CDF"/>
    <w:rsid w:val="00C17FED"/>
    <w:rsid w:val="00C20EC3"/>
    <w:rsid w:val="00C2343C"/>
    <w:rsid w:val="00C324CB"/>
    <w:rsid w:val="00C3408C"/>
    <w:rsid w:val="00C561EA"/>
    <w:rsid w:val="00C667BE"/>
    <w:rsid w:val="00C82CBB"/>
    <w:rsid w:val="00CC7FA8"/>
    <w:rsid w:val="00CD5901"/>
    <w:rsid w:val="00CD5FAD"/>
    <w:rsid w:val="00CD7CC9"/>
    <w:rsid w:val="00CE1EE7"/>
    <w:rsid w:val="00CE2ABE"/>
    <w:rsid w:val="00CE4FC7"/>
    <w:rsid w:val="00D0090B"/>
    <w:rsid w:val="00D11DB0"/>
    <w:rsid w:val="00D20AD3"/>
    <w:rsid w:val="00D31C14"/>
    <w:rsid w:val="00D33656"/>
    <w:rsid w:val="00D41234"/>
    <w:rsid w:val="00D45D1B"/>
    <w:rsid w:val="00D513CB"/>
    <w:rsid w:val="00D53CD4"/>
    <w:rsid w:val="00D60997"/>
    <w:rsid w:val="00D61ECA"/>
    <w:rsid w:val="00D64EE7"/>
    <w:rsid w:val="00D75CB2"/>
    <w:rsid w:val="00D769EA"/>
    <w:rsid w:val="00D7795D"/>
    <w:rsid w:val="00D81541"/>
    <w:rsid w:val="00D92E5C"/>
    <w:rsid w:val="00DA4023"/>
    <w:rsid w:val="00DB5063"/>
    <w:rsid w:val="00DB59D9"/>
    <w:rsid w:val="00DC5153"/>
    <w:rsid w:val="00DD1FD1"/>
    <w:rsid w:val="00DE2123"/>
    <w:rsid w:val="00DE271A"/>
    <w:rsid w:val="00DE6135"/>
    <w:rsid w:val="00DE6251"/>
    <w:rsid w:val="00DE6FA8"/>
    <w:rsid w:val="00E11E05"/>
    <w:rsid w:val="00E303C6"/>
    <w:rsid w:val="00E326D0"/>
    <w:rsid w:val="00E33490"/>
    <w:rsid w:val="00E33C4A"/>
    <w:rsid w:val="00E47406"/>
    <w:rsid w:val="00E51C1E"/>
    <w:rsid w:val="00E609C2"/>
    <w:rsid w:val="00E64EEF"/>
    <w:rsid w:val="00E82AF2"/>
    <w:rsid w:val="00E82F8B"/>
    <w:rsid w:val="00E87A5D"/>
    <w:rsid w:val="00EB2FCD"/>
    <w:rsid w:val="00EC0EFC"/>
    <w:rsid w:val="00EC25BD"/>
    <w:rsid w:val="00EE561F"/>
    <w:rsid w:val="00F04F97"/>
    <w:rsid w:val="00F17F69"/>
    <w:rsid w:val="00F4119A"/>
    <w:rsid w:val="00F43665"/>
    <w:rsid w:val="00F64D8C"/>
    <w:rsid w:val="00F7590D"/>
    <w:rsid w:val="00F774FA"/>
    <w:rsid w:val="00F803AE"/>
    <w:rsid w:val="00FD1852"/>
    <w:rsid w:val="00FD254E"/>
    <w:rsid w:val="00FD2712"/>
    <w:rsid w:val="00FD40D3"/>
    <w:rsid w:val="00FD79D0"/>
    <w:rsid w:val="00FE5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877DA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EE7"/>
    <w:rPr>
      <w:rFonts w:ascii="Times New Roman" w:eastAsia="Times New Roman" w:hAnsi="Times New Roman" w:cs="Times New Roman"/>
    </w:rPr>
  </w:style>
  <w:style w:type="paragraph" w:styleId="Heading1">
    <w:name w:val="heading 1"/>
    <w:basedOn w:val="Normal"/>
    <w:next w:val="Normal"/>
    <w:link w:val="Heading1Char"/>
    <w:uiPriority w:val="9"/>
    <w:qFormat/>
    <w:rsid w:val="00085187"/>
    <w:pPr>
      <w:tabs>
        <w:tab w:val="left" w:pos="10692"/>
      </w:tabs>
      <w:outlineLvl w:val="0"/>
    </w:pPr>
    <w:rPr>
      <w:rFonts w:eastAsiaTheme="minorEastAsia" w:cstheme="minorBidi"/>
      <w:color w:val="000000"/>
      <w:sz w:val="28"/>
      <w:szCs w:val="28"/>
      <w:lang w:val="en-CA" w:eastAsia="en-CA"/>
    </w:rPr>
  </w:style>
  <w:style w:type="paragraph" w:styleId="Heading2">
    <w:name w:val="heading 2"/>
    <w:basedOn w:val="Normal"/>
    <w:next w:val="Normal"/>
    <w:link w:val="Heading2Char"/>
    <w:uiPriority w:val="9"/>
    <w:unhideWhenUsed/>
    <w:qFormat/>
    <w:rsid w:val="00085187"/>
    <w:pPr>
      <w:outlineLvl w:val="1"/>
    </w:pPr>
    <w:rPr>
      <w:rFonts w:eastAsiaTheme="minorEastAsia"/>
      <w:bCs/>
      <w:sz w:val="28"/>
      <w:szCs w:val="28"/>
    </w:rPr>
  </w:style>
  <w:style w:type="paragraph" w:styleId="Heading3">
    <w:name w:val="heading 3"/>
    <w:basedOn w:val="NormalWeb"/>
    <w:next w:val="Normal"/>
    <w:link w:val="Heading3Char"/>
    <w:uiPriority w:val="9"/>
    <w:unhideWhenUsed/>
    <w:qFormat/>
    <w:rsid w:val="00085187"/>
    <w:pPr>
      <w:spacing w:before="0" w:beforeAutospacing="0" w:after="0" w:afterAutospacing="0"/>
      <w:ind w:right="720"/>
      <w:outlineLvl w:val="2"/>
    </w:pPr>
    <w:rPr>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5C5"/>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3E35C5"/>
    <w:rPr>
      <w:rFonts w:ascii="Lucida Grande" w:hAnsi="Lucida Grande" w:cs="Lucida Grande"/>
      <w:sz w:val="18"/>
      <w:szCs w:val="18"/>
    </w:rPr>
  </w:style>
  <w:style w:type="paragraph" w:styleId="Header">
    <w:name w:val="header"/>
    <w:basedOn w:val="Normal"/>
    <w:link w:val="HeaderChar"/>
    <w:uiPriority w:val="99"/>
    <w:unhideWhenUsed/>
    <w:rsid w:val="003E35C5"/>
    <w:pPr>
      <w:tabs>
        <w:tab w:val="center" w:pos="4320"/>
        <w:tab w:val="right" w:pos="864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3E35C5"/>
  </w:style>
  <w:style w:type="paragraph" w:styleId="Footer">
    <w:name w:val="footer"/>
    <w:basedOn w:val="Normal"/>
    <w:link w:val="FooterChar"/>
    <w:uiPriority w:val="99"/>
    <w:unhideWhenUsed/>
    <w:rsid w:val="003E35C5"/>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3E35C5"/>
  </w:style>
  <w:style w:type="paragraph" w:styleId="ListParagraph">
    <w:name w:val="List Paragraph"/>
    <w:basedOn w:val="Normal"/>
    <w:uiPriority w:val="34"/>
    <w:qFormat/>
    <w:rsid w:val="006B687A"/>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6B687A"/>
    <w:rPr>
      <w:color w:val="0000FF" w:themeColor="hyperlink"/>
      <w:u w:val="single"/>
    </w:rPr>
  </w:style>
  <w:style w:type="character" w:customStyle="1" w:styleId="apple-converted-space">
    <w:name w:val="apple-converted-space"/>
    <w:basedOn w:val="DefaultParagraphFont"/>
    <w:rsid w:val="006B687A"/>
  </w:style>
  <w:style w:type="character" w:styleId="FollowedHyperlink">
    <w:name w:val="FollowedHyperlink"/>
    <w:basedOn w:val="DefaultParagraphFont"/>
    <w:uiPriority w:val="99"/>
    <w:semiHidden/>
    <w:unhideWhenUsed/>
    <w:rsid w:val="00D81541"/>
    <w:rPr>
      <w:color w:val="800080" w:themeColor="followedHyperlink"/>
      <w:u w:val="single"/>
    </w:rPr>
  </w:style>
  <w:style w:type="character" w:styleId="CommentReference">
    <w:name w:val="annotation reference"/>
    <w:basedOn w:val="DefaultParagraphFont"/>
    <w:uiPriority w:val="99"/>
    <w:semiHidden/>
    <w:unhideWhenUsed/>
    <w:rsid w:val="0028356C"/>
    <w:rPr>
      <w:sz w:val="18"/>
      <w:szCs w:val="18"/>
    </w:rPr>
  </w:style>
  <w:style w:type="paragraph" w:styleId="CommentText">
    <w:name w:val="annotation text"/>
    <w:basedOn w:val="Normal"/>
    <w:link w:val="CommentTextChar"/>
    <w:uiPriority w:val="99"/>
    <w:semiHidden/>
    <w:unhideWhenUsed/>
    <w:rsid w:val="0028356C"/>
    <w:rPr>
      <w:rFonts w:asciiTheme="minorHAnsi" w:eastAsiaTheme="minorEastAsia" w:hAnsiTheme="minorHAnsi" w:cstheme="minorBidi"/>
    </w:rPr>
  </w:style>
  <w:style w:type="character" w:customStyle="1" w:styleId="CommentTextChar">
    <w:name w:val="Comment Text Char"/>
    <w:basedOn w:val="DefaultParagraphFont"/>
    <w:link w:val="CommentText"/>
    <w:uiPriority w:val="99"/>
    <w:semiHidden/>
    <w:rsid w:val="0028356C"/>
  </w:style>
  <w:style w:type="paragraph" w:styleId="CommentSubject">
    <w:name w:val="annotation subject"/>
    <w:basedOn w:val="CommentText"/>
    <w:next w:val="CommentText"/>
    <w:link w:val="CommentSubjectChar"/>
    <w:uiPriority w:val="99"/>
    <w:semiHidden/>
    <w:unhideWhenUsed/>
    <w:rsid w:val="0028356C"/>
    <w:rPr>
      <w:b/>
      <w:bCs/>
      <w:sz w:val="20"/>
      <w:szCs w:val="20"/>
    </w:rPr>
  </w:style>
  <w:style w:type="character" w:customStyle="1" w:styleId="CommentSubjectChar">
    <w:name w:val="Comment Subject Char"/>
    <w:basedOn w:val="CommentTextChar"/>
    <w:link w:val="CommentSubject"/>
    <w:uiPriority w:val="99"/>
    <w:semiHidden/>
    <w:rsid w:val="0028356C"/>
    <w:rPr>
      <w:b/>
      <w:bCs/>
      <w:sz w:val="20"/>
      <w:szCs w:val="20"/>
    </w:rPr>
  </w:style>
  <w:style w:type="paragraph" w:styleId="NormalWeb">
    <w:name w:val="Normal (Web)"/>
    <w:basedOn w:val="Normal"/>
    <w:uiPriority w:val="99"/>
    <w:rsid w:val="00692BBA"/>
    <w:pPr>
      <w:spacing w:before="100" w:beforeAutospacing="1" w:after="100" w:afterAutospacing="1"/>
    </w:pPr>
  </w:style>
  <w:style w:type="character" w:customStyle="1" w:styleId="UnresolvedMention1">
    <w:name w:val="Unresolved Mention1"/>
    <w:basedOn w:val="DefaultParagraphFont"/>
    <w:uiPriority w:val="99"/>
    <w:rsid w:val="00FD1852"/>
    <w:rPr>
      <w:color w:val="605E5C"/>
      <w:shd w:val="clear" w:color="auto" w:fill="E1DFDD"/>
    </w:rPr>
  </w:style>
  <w:style w:type="character" w:customStyle="1" w:styleId="UnresolvedMention2">
    <w:name w:val="Unresolved Mention2"/>
    <w:basedOn w:val="DefaultParagraphFont"/>
    <w:uiPriority w:val="99"/>
    <w:semiHidden/>
    <w:unhideWhenUsed/>
    <w:rsid w:val="0053016D"/>
    <w:rPr>
      <w:color w:val="605E5C"/>
      <w:shd w:val="clear" w:color="auto" w:fill="E1DFDD"/>
    </w:rPr>
  </w:style>
  <w:style w:type="paragraph" w:customStyle="1" w:styleId="Default">
    <w:name w:val="Default"/>
    <w:rsid w:val="00A62F3C"/>
    <w:pPr>
      <w:autoSpaceDE w:val="0"/>
      <w:autoSpaceDN w:val="0"/>
      <w:adjustRightInd w:val="0"/>
    </w:pPr>
    <w:rPr>
      <w:rFonts w:ascii="Calibri" w:hAnsi="Calibri" w:cs="Calibri"/>
      <w:color w:val="000000"/>
    </w:rPr>
  </w:style>
  <w:style w:type="paragraph" w:styleId="Title">
    <w:name w:val="Title"/>
    <w:basedOn w:val="Normal"/>
    <w:next w:val="Normal"/>
    <w:link w:val="TitleChar"/>
    <w:uiPriority w:val="10"/>
    <w:qFormat/>
    <w:rsid w:val="00085187"/>
    <w:pPr>
      <w:ind w:right="1440"/>
      <w:jc w:val="center"/>
    </w:pPr>
    <w:rPr>
      <w:rFonts w:ascii="Calibri" w:eastAsiaTheme="minorEastAsia" w:hAnsi="Calibri" w:cs="Calibri"/>
      <w:color w:val="FF0000"/>
      <w:sz w:val="36"/>
      <w:szCs w:val="36"/>
    </w:rPr>
  </w:style>
  <w:style w:type="character" w:customStyle="1" w:styleId="TitleChar">
    <w:name w:val="Title Char"/>
    <w:basedOn w:val="DefaultParagraphFont"/>
    <w:link w:val="Title"/>
    <w:uiPriority w:val="10"/>
    <w:rsid w:val="00085187"/>
    <w:rPr>
      <w:rFonts w:ascii="Calibri" w:hAnsi="Calibri" w:cs="Calibri"/>
      <w:color w:val="FF0000"/>
      <w:sz w:val="36"/>
      <w:szCs w:val="36"/>
    </w:rPr>
  </w:style>
  <w:style w:type="paragraph" w:styleId="Subtitle">
    <w:name w:val="Subtitle"/>
    <w:basedOn w:val="Normal"/>
    <w:next w:val="Normal"/>
    <w:link w:val="SubtitleChar"/>
    <w:uiPriority w:val="11"/>
    <w:qFormat/>
    <w:rsid w:val="00085187"/>
    <w:pPr>
      <w:ind w:right="1440"/>
      <w:jc w:val="center"/>
    </w:pPr>
    <w:rPr>
      <w:rFonts w:ascii="Calibri" w:eastAsiaTheme="minorEastAsia" w:hAnsi="Calibri" w:cs="Calibri"/>
      <w:color w:val="FF0000"/>
      <w:sz w:val="22"/>
      <w:szCs w:val="22"/>
    </w:rPr>
  </w:style>
  <w:style w:type="character" w:customStyle="1" w:styleId="SubtitleChar">
    <w:name w:val="Subtitle Char"/>
    <w:basedOn w:val="DefaultParagraphFont"/>
    <w:link w:val="Subtitle"/>
    <w:uiPriority w:val="11"/>
    <w:rsid w:val="00085187"/>
    <w:rPr>
      <w:rFonts w:ascii="Calibri" w:hAnsi="Calibri" w:cs="Calibri"/>
      <w:color w:val="FF0000"/>
      <w:sz w:val="22"/>
      <w:szCs w:val="22"/>
    </w:rPr>
  </w:style>
  <w:style w:type="character" w:customStyle="1" w:styleId="Heading1Char">
    <w:name w:val="Heading 1 Char"/>
    <w:basedOn w:val="DefaultParagraphFont"/>
    <w:link w:val="Heading1"/>
    <w:uiPriority w:val="9"/>
    <w:rsid w:val="00085187"/>
    <w:rPr>
      <w:rFonts w:ascii="Times New Roman" w:hAnsi="Times New Roman"/>
      <w:color w:val="000000"/>
      <w:sz w:val="28"/>
      <w:szCs w:val="28"/>
      <w:lang w:val="en-CA" w:eastAsia="en-CA"/>
    </w:rPr>
  </w:style>
  <w:style w:type="character" w:customStyle="1" w:styleId="Heading2Char">
    <w:name w:val="Heading 2 Char"/>
    <w:basedOn w:val="DefaultParagraphFont"/>
    <w:link w:val="Heading2"/>
    <w:uiPriority w:val="9"/>
    <w:rsid w:val="00085187"/>
    <w:rPr>
      <w:rFonts w:ascii="Times New Roman" w:hAnsi="Times New Roman" w:cs="Times New Roman"/>
      <w:bCs/>
      <w:sz w:val="28"/>
      <w:szCs w:val="28"/>
    </w:rPr>
  </w:style>
  <w:style w:type="character" w:customStyle="1" w:styleId="Heading3Char">
    <w:name w:val="Heading 3 Char"/>
    <w:basedOn w:val="DefaultParagraphFont"/>
    <w:link w:val="Heading3"/>
    <w:uiPriority w:val="9"/>
    <w:rsid w:val="00085187"/>
    <w:rPr>
      <w:rFonts w:ascii="Times New Roman" w:eastAsia="Times New Roman" w:hAnsi="Times New Roman" w:cs="Times New Roman"/>
      <w:bCs/>
      <w:sz w:val="22"/>
      <w:szCs w:val="22"/>
      <w:u w:val="single"/>
    </w:rPr>
  </w:style>
  <w:style w:type="character" w:customStyle="1" w:styleId="UnresolvedMention3">
    <w:name w:val="Unresolved Mention3"/>
    <w:basedOn w:val="DefaultParagraphFont"/>
    <w:uiPriority w:val="99"/>
    <w:semiHidden/>
    <w:unhideWhenUsed/>
    <w:rsid w:val="00392F54"/>
    <w:rPr>
      <w:color w:val="605E5C"/>
      <w:shd w:val="clear" w:color="auto" w:fill="E1DFDD"/>
    </w:rPr>
  </w:style>
  <w:style w:type="character" w:styleId="UnresolvedMention">
    <w:name w:val="Unresolved Mention"/>
    <w:basedOn w:val="DefaultParagraphFont"/>
    <w:uiPriority w:val="99"/>
    <w:semiHidden/>
    <w:unhideWhenUsed/>
    <w:rsid w:val="00850007"/>
    <w:rPr>
      <w:color w:val="605E5C"/>
      <w:shd w:val="clear" w:color="auto" w:fill="E1DFDD"/>
    </w:rPr>
  </w:style>
  <w:style w:type="character" w:styleId="Emphasis">
    <w:name w:val="Emphasis"/>
    <w:basedOn w:val="DefaultParagraphFont"/>
    <w:uiPriority w:val="20"/>
    <w:qFormat/>
    <w:rsid w:val="00D64E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8396">
      <w:bodyDiv w:val="1"/>
      <w:marLeft w:val="0"/>
      <w:marRight w:val="0"/>
      <w:marTop w:val="0"/>
      <w:marBottom w:val="0"/>
      <w:divBdr>
        <w:top w:val="none" w:sz="0" w:space="0" w:color="auto"/>
        <w:left w:val="none" w:sz="0" w:space="0" w:color="auto"/>
        <w:bottom w:val="none" w:sz="0" w:space="0" w:color="auto"/>
        <w:right w:val="none" w:sz="0" w:space="0" w:color="auto"/>
      </w:divBdr>
    </w:div>
    <w:div w:id="183248626">
      <w:bodyDiv w:val="1"/>
      <w:marLeft w:val="0"/>
      <w:marRight w:val="0"/>
      <w:marTop w:val="0"/>
      <w:marBottom w:val="0"/>
      <w:divBdr>
        <w:top w:val="none" w:sz="0" w:space="0" w:color="auto"/>
        <w:left w:val="none" w:sz="0" w:space="0" w:color="auto"/>
        <w:bottom w:val="none" w:sz="0" w:space="0" w:color="auto"/>
        <w:right w:val="none" w:sz="0" w:space="0" w:color="auto"/>
      </w:divBdr>
    </w:div>
    <w:div w:id="498497665">
      <w:bodyDiv w:val="1"/>
      <w:marLeft w:val="0"/>
      <w:marRight w:val="0"/>
      <w:marTop w:val="0"/>
      <w:marBottom w:val="0"/>
      <w:divBdr>
        <w:top w:val="none" w:sz="0" w:space="0" w:color="auto"/>
        <w:left w:val="none" w:sz="0" w:space="0" w:color="auto"/>
        <w:bottom w:val="none" w:sz="0" w:space="0" w:color="auto"/>
        <w:right w:val="none" w:sz="0" w:space="0" w:color="auto"/>
      </w:divBdr>
    </w:div>
    <w:div w:id="601647111">
      <w:bodyDiv w:val="1"/>
      <w:marLeft w:val="0"/>
      <w:marRight w:val="0"/>
      <w:marTop w:val="0"/>
      <w:marBottom w:val="0"/>
      <w:divBdr>
        <w:top w:val="none" w:sz="0" w:space="0" w:color="auto"/>
        <w:left w:val="none" w:sz="0" w:space="0" w:color="auto"/>
        <w:bottom w:val="none" w:sz="0" w:space="0" w:color="auto"/>
        <w:right w:val="none" w:sz="0" w:space="0" w:color="auto"/>
      </w:divBdr>
    </w:div>
    <w:div w:id="648676088">
      <w:bodyDiv w:val="1"/>
      <w:marLeft w:val="0"/>
      <w:marRight w:val="0"/>
      <w:marTop w:val="0"/>
      <w:marBottom w:val="0"/>
      <w:divBdr>
        <w:top w:val="none" w:sz="0" w:space="0" w:color="auto"/>
        <w:left w:val="none" w:sz="0" w:space="0" w:color="auto"/>
        <w:bottom w:val="none" w:sz="0" w:space="0" w:color="auto"/>
        <w:right w:val="none" w:sz="0" w:space="0" w:color="auto"/>
      </w:divBdr>
    </w:div>
    <w:div w:id="687605629">
      <w:bodyDiv w:val="1"/>
      <w:marLeft w:val="0"/>
      <w:marRight w:val="0"/>
      <w:marTop w:val="0"/>
      <w:marBottom w:val="0"/>
      <w:divBdr>
        <w:top w:val="none" w:sz="0" w:space="0" w:color="auto"/>
        <w:left w:val="none" w:sz="0" w:space="0" w:color="auto"/>
        <w:bottom w:val="none" w:sz="0" w:space="0" w:color="auto"/>
        <w:right w:val="none" w:sz="0" w:space="0" w:color="auto"/>
      </w:divBdr>
    </w:div>
    <w:div w:id="716709279">
      <w:bodyDiv w:val="1"/>
      <w:marLeft w:val="0"/>
      <w:marRight w:val="0"/>
      <w:marTop w:val="0"/>
      <w:marBottom w:val="0"/>
      <w:divBdr>
        <w:top w:val="none" w:sz="0" w:space="0" w:color="auto"/>
        <w:left w:val="none" w:sz="0" w:space="0" w:color="auto"/>
        <w:bottom w:val="none" w:sz="0" w:space="0" w:color="auto"/>
        <w:right w:val="none" w:sz="0" w:space="0" w:color="auto"/>
      </w:divBdr>
    </w:div>
    <w:div w:id="775753783">
      <w:bodyDiv w:val="1"/>
      <w:marLeft w:val="0"/>
      <w:marRight w:val="0"/>
      <w:marTop w:val="0"/>
      <w:marBottom w:val="0"/>
      <w:divBdr>
        <w:top w:val="none" w:sz="0" w:space="0" w:color="auto"/>
        <w:left w:val="none" w:sz="0" w:space="0" w:color="auto"/>
        <w:bottom w:val="none" w:sz="0" w:space="0" w:color="auto"/>
        <w:right w:val="none" w:sz="0" w:space="0" w:color="auto"/>
      </w:divBdr>
    </w:div>
    <w:div w:id="864950802">
      <w:bodyDiv w:val="1"/>
      <w:marLeft w:val="0"/>
      <w:marRight w:val="0"/>
      <w:marTop w:val="0"/>
      <w:marBottom w:val="0"/>
      <w:divBdr>
        <w:top w:val="none" w:sz="0" w:space="0" w:color="auto"/>
        <w:left w:val="none" w:sz="0" w:space="0" w:color="auto"/>
        <w:bottom w:val="none" w:sz="0" w:space="0" w:color="auto"/>
        <w:right w:val="none" w:sz="0" w:space="0" w:color="auto"/>
      </w:divBdr>
    </w:div>
    <w:div w:id="879434852">
      <w:bodyDiv w:val="1"/>
      <w:marLeft w:val="0"/>
      <w:marRight w:val="0"/>
      <w:marTop w:val="0"/>
      <w:marBottom w:val="0"/>
      <w:divBdr>
        <w:top w:val="none" w:sz="0" w:space="0" w:color="auto"/>
        <w:left w:val="none" w:sz="0" w:space="0" w:color="auto"/>
        <w:bottom w:val="none" w:sz="0" w:space="0" w:color="auto"/>
        <w:right w:val="none" w:sz="0" w:space="0" w:color="auto"/>
      </w:divBdr>
    </w:div>
    <w:div w:id="1100830952">
      <w:bodyDiv w:val="1"/>
      <w:marLeft w:val="0"/>
      <w:marRight w:val="0"/>
      <w:marTop w:val="0"/>
      <w:marBottom w:val="0"/>
      <w:divBdr>
        <w:top w:val="none" w:sz="0" w:space="0" w:color="auto"/>
        <w:left w:val="none" w:sz="0" w:space="0" w:color="auto"/>
        <w:bottom w:val="none" w:sz="0" w:space="0" w:color="auto"/>
        <w:right w:val="none" w:sz="0" w:space="0" w:color="auto"/>
      </w:divBdr>
    </w:div>
    <w:div w:id="1404840972">
      <w:bodyDiv w:val="1"/>
      <w:marLeft w:val="0"/>
      <w:marRight w:val="0"/>
      <w:marTop w:val="0"/>
      <w:marBottom w:val="0"/>
      <w:divBdr>
        <w:top w:val="none" w:sz="0" w:space="0" w:color="auto"/>
        <w:left w:val="none" w:sz="0" w:space="0" w:color="auto"/>
        <w:bottom w:val="none" w:sz="0" w:space="0" w:color="auto"/>
        <w:right w:val="none" w:sz="0" w:space="0" w:color="auto"/>
      </w:divBdr>
    </w:div>
    <w:div w:id="1755973902">
      <w:bodyDiv w:val="1"/>
      <w:marLeft w:val="0"/>
      <w:marRight w:val="0"/>
      <w:marTop w:val="0"/>
      <w:marBottom w:val="0"/>
      <w:divBdr>
        <w:top w:val="none" w:sz="0" w:space="0" w:color="auto"/>
        <w:left w:val="none" w:sz="0" w:space="0" w:color="auto"/>
        <w:bottom w:val="none" w:sz="0" w:space="0" w:color="auto"/>
        <w:right w:val="none" w:sz="0" w:space="0" w:color="auto"/>
      </w:divBdr>
    </w:div>
    <w:div w:id="1832255677">
      <w:bodyDiv w:val="1"/>
      <w:marLeft w:val="0"/>
      <w:marRight w:val="0"/>
      <w:marTop w:val="0"/>
      <w:marBottom w:val="0"/>
      <w:divBdr>
        <w:top w:val="none" w:sz="0" w:space="0" w:color="auto"/>
        <w:left w:val="none" w:sz="0" w:space="0" w:color="auto"/>
        <w:bottom w:val="none" w:sz="0" w:space="0" w:color="auto"/>
        <w:right w:val="none" w:sz="0" w:space="0" w:color="auto"/>
      </w:divBdr>
    </w:div>
    <w:div w:id="1853956408">
      <w:bodyDiv w:val="1"/>
      <w:marLeft w:val="0"/>
      <w:marRight w:val="0"/>
      <w:marTop w:val="0"/>
      <w:marBottom w:val="0"/>
      <w:divBdr>
        <w:top w:val="none" w:sz="0" w:space="0" w:color="auto"/>
        <w:left w:val="none" w:sz="0" w:space="0" w:color="auto"/>
        <w:bottom w:val="none" w:sz="0" w:space="0" w:color="auto"/>
        <w:right w:val="none" w:sz="0" w:space="0" w:color="auto"/>
      </w:divBdr>
    </w:div>
    <w:div w:id="1929656202">
      <w:bodyDiv w:val="1"/>
      <w:marLeft w:val="0"/>
      <w:marRight w:val="0"/>
      <w:marTop w:val="0"/>
      <w:marBottom w:val="0"/>
      <w:divBdr>
        <w:top w:val="none" w:sz="0" w:space="0" w:color="auto"/>
        <w:left w:val="none" w:sz="0" w:space="0" w:color="auto"/>
        <w:bottom w:val="none" w:sz="0" w:space="0" w:color="auto"/>
        <w:right w:val="none" w:sz="0" w:space="0" w:color="auto"/>
      </w:divBdr>
    </w:div>
    <w:div w:id="2001304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QT47Cq"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1DBE0-2540-4BBB-99BE-124000C45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Guelph</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taillon</dc:creator>
  <cp:keywords/>
  <dc:description/>
  <cp:lastModifiedBy>Justin Taillon</cp:lastModifiedBy>
  <cp:revision>5</cp:revision>
  <cp:lastPrinted>2016-03-22T23:33:00Z</cp:lastPrinted>
  <dcterms:created xsi:type="dcterms:W3CDTF">2024-12-28T04:46:00Z</dcterms:created>
  <dcterms:modified xsi:type="dcterms:W3CDTF">2025-01-03T06:15:00Z</dcterms:modified>
</cp:coreProperties>
</file>