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Syll Headings"/>
        <w:jc w:val="center"/>
      </w:pPr>
      <w:r>
        <w:rPr>
          <w:rtl w:val="0"/>
          <w:lang w:val="en-US"/>
        </w:rPr>
        <w:t>Pronunciation Enrichment Class I</w:t>
      </w:r>
    </w:p>
    <w:p>
      <w:pPr>
        <w:pStyle w:val="Syll Headings"/>
        <w:jc w:val="center"/>
      </w:pPr>
      <w:r>
        <w:rPr>
          <w:rtl w:val="0"/>
          <w:lang w:val="en-US"/>
        </w:rPr>
        <w:t>American Language Institute</w:t>
      </w:r>
    </w:p>
    <w:p>
      <w:pPr>
        <w:pStyle w:val="Syll Headings"/>
        <w:jc w:val="center"/>
      </w:pPr>
      <w:r>
        <w:rPr>
          <w:rtl w:val="0"/>
          <w:lang w:val="en-US"/>
        </w:rPr>
        <w:t>Summer 2025</w:t>
      </w:r>
      <w:r>
        <w:drawing xmlns:a="http://schemas.openxmlformats.org/drawingml/2006/main">
          <wp:anchor distT="152400" distB="152400" distL="152400" distR="152400" simplePos="0" relativeHeight="251659264" behindDoc="0" locked="0" layoutInCell="1" allowOverlap="1">
            <wp:simplePos x="0" y="0"/>
            <wp:positionH relativeFrom="margin">
              <wp:posOffset>-445102</wp:posOffset>
            </wp:positionH>
            <wp:positionV relativeFrom="line">
              <wp:posOffset>1505848</wp:posOffset>
            </wp:positionV>
            <wp:extent cx="2880182" cy="3485759"/>
            <wp:effectExtent l="0" t="0" r="0" b="0"/>
            <wp:wrapThrough wrapText="bothSides" distL="152400" distR="152400">
              <wp:wrapPolygon edited="1">
                <wp:start x="0" y="0"/>
                <wp:lineTo x="21600" y="0"/>
                <wp:lineTo x="21600" y="21600"/>
                <wp:lineTo x="0" y="21600"/>
                <wp:lineTo x="0" y="0"/>
              </wp:wrapPolygon>
            </wp:wrapThrough>
            <wp:docPr id="1073741825"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5" name="pasted-movie.png" descr="pasted-movie.png"/>
                    <pic:cNvPicPr>
                      <a:picLocks noChangeAspect="1"/>
                    </pic:cNvPicPr>
                  </pic:nvPicPr>
                  <pic:blipFill>
                    <a:blip r:embed="rId4">
                      <a:extLst/>
                    </a:blip>
                    <a:stretch>
                      <a:fillRect/>
                    </a:stretch>
                  </pic:blipFill>
                  <pic:spPr>
                    <a:xfrm>
                      <a:off x="0" y="0"/>
                      <a:ext cx="2880182" cy="3485759"/>
                    </a:xfrm>
                    <a:prstGeom prst="rect">
                      <a:avLst/>
                    </a:prstGeom>
                    <a:ln w="12700" cap="flat">
                      <a:noFill/>
                      <a:miter lim="400000"/>
                    </a:ln>
                    <a:effectLst/>
                  </pic:spPr>
                </pic:pic>
              </a:graphicData>
            </a:graphic>
          </wp:anchor>
        </w:drawing>
      </w:r>
    </w:p>
    <w:tbl>
      <w:tblPr>
        <w:tblW w:w="957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4725"/>
        <w:gridCol w:w="4851"/>
      </w:tblGrid>
      <w:tr>
        <w:tblPrEx>
          <w:shd w:val="clear" w:color="auto" w:fill="d0ddef"/>
        </w:tblPrEx>
        <w:trPr>
          <w:trHeight w:val="235" w:hRule="atLeast"/>
        </w:trPr>
        <w:tc>
          <w:tcPr>
            <w:tcW w:type="dxa" w:w="4725"/>
            <w:tcBorders>
              <w:top w:val="nil"/>
              <w:left w:val="nil"/>
              <w:bottom w:val="nil"/>
              <w:right w:val="nil"/>
            </w:tcBorders>
            <w:shd w:val="clear" w:color="auto" w:fill="auto"/>
            <w:tcMar>
              <w:top w:type="dxa" w:w="80"/>
              <w:left w:type="dxa" w:w="80"/>
              <w:bottom w:type="dxa" w:w="80"/>
              <w:right w:type="dxa" w:w="80"/>
            </w:tcMar>
            <w:vAlign w:val="top"/>
          </w:tcPr>
          <w:p>
            <w:pPr>
              <w:pStyle w:val="Syll Table"/>
            </w:pPr>
            <w:r>
              <w:rPr>
                <w:rFonts w:ascii="Franklin Gothic Book" w:cs="Franklin Gothic Book" w:hAnsi="Franklin Gothic Book" w:eastAsia="Franklin Gothic Book"/>
                <w:b w:val="1"/>
                <w:bCs w:val="1"/>
                <w:shd w:val="nil" w:color="auto" w:fill="auto"/>
                <w:rtl w:val="0"/>
                <w:lang w:val="en-US"/>
              </w:rPr>
              <w:t>Days:</w:t>
            </w:r>
            <w:r>
              <w:rPr>
                <w:sz w:val="18"/>
                <w:szCs w:val="18"/>
                <w:shd w:val="nil" w:color="auto" w:fill="auto"/>
                <w:rtl w:val="0"/>
                <w:lang w:val="en-US"/>
              </w:rPr>
              <w:t xml:space="preserve"> </w:t>
            </w:r>
            <w:r>
              <w:rPr>
                <w:shd w:val="nil" w:color="auto" w:fill="auto"/>
                <w:rtl w:val="0"/>
                <w:lang w:val="en-US"/>
              </w:rPr>
              <w:t>Tuesday and Thursday</w:t>
            </w:r>
          </w:p>
        </w:tc>
        <w:tc>
          <w:tcPr>
            <w:tcW w:type="dxa" w:w="4851"/>
            <w:tcBorders>
              <w:top w:val="nil"/>
              <w:left w:val="nil"/>
              <w:bottom w:val="nil"/>
              <w:right w:val="nil"/>
            </w:tcBorders>
            <w:shd w:val="clear" w:color="auto" w:fill="auto"/>
            <w:tcMar>
              <w:top w:type="dxa" w:w="80"/>
              <w:left w:type="dxa" w:w="80"/>
              <w:bottom w:type="dxa" w:w="80"/>
              <w:right w:type="dxa" w:w="80"/>
            </w:tcMar>
            <w:vAlign w:val="top"/>
          </w:tcPr>
          <w:p>
            <w:pPr>
              <w:pStyle w:val="Syll Table Header"/>
            </w:pPr>
            <w:r>
              <w:rPr>
                <w:shd w:val="nil" w:color="auto" w:fill="auto"/>
                <w:rtl w:val="0"/>
                <w:lang w:val="en-US"/>
              </w:rPr>
              <w:t>Instructor:</w:t>
            </w:r>
            <w:r>
              <w:rPr>
                <w:shd w:val="nil" w:color="auto" w:fill="auto"/>
                <w:rtl w:val="0"/>
                <w:lang w:val="en-US"/>
              </w:rPr>
              <w:t xml:space="preserve"> Ms. Jenny Sharma </w:t>
            </w:r>
          </w:p>
        </w:tc>
      </w:tr>
      <w:tr>
        <w:tblPrEx>
          <w:shd w:val="clear" w:color="auto" w:fill="d0ddef"/>
        </w:tblPrEx>
        <w:trPr>
          <w:trHeight w:val="235" w:hRule="atLeast"/>
        </w:trPr>
        <w:tc>
          <w:tcPr>
            <w:tcW w:type="dxa" w:w="4725"/>
            <w:tcBorders>
              <w:top w:val="nil"/>
              <w:left w:val="nil"/>
              <w:bottom w:val="nil"/>
              <w:right w:val="nil"/>
            </w:tcBorders>
            <w:shd w:val="clear" w:color="auto" w:fill="auto"/>
            <w:tcMar>
              <w:top w:type="dxa" w:w="80"/>
              <w:left w:type="dxa" w:w="80"/>
              <w:bottom w:type="dxa" w:w="80"/>
              <w:right w:type="dxa" w:w="80"/>
            </w:tcMar>
            <w:vAlign w:val="top"/>
          </w:tcPr>
          <w:p>
            <w:pPr>
              <w:pStyle w:val="Syll Table"/>
            </w:pPr>
            <w:r>
              <w:rPr>
                <w:rFonts w:ascii="Franklin Gothic Book" w:cs="Franklin Gothic Book" w:hAnsi="Franklin Gothic Book" w:eastAsia="Franklin Gothic Book"/>
                <w:b w:val="1"/>
                <w:bCs w:val="1"/>
                <w:shd w:val="nil" w:color="auto" w:fill="auto"/>
                <w:rtl w:val="0"/>
                <w:lang w:val="en-US"/>
              </w:rPr>
              <w:t>Time</w:t>
            </w:r>
            <w:r>
              <w:rPr>
                <w:sz w:val="18"/>
                <w:szCs w:val="18"/>
                <w:shd w:val="nil" w:color="auto" w:fill="auto"/>
                <w:rtl w:val="0"/>
                <w:lang w:val="en-US"/>
              </w:rPr>
              <w:t xml:space="preserve">: </w:t>
            </w:r>
            <w:r>
              <w:rPr>
                <w:shd w:val="nil" w:color="auto" w:fill="auto"/>
                <w:rtl w:val="0"/>
                <w:lang w:val="en-US"/>
              </w:rPr>
              <w:t xml:space="preserve">10:55 </w:t>
            </w:r>
            <w:r>
              <w:rPr>
                <w:shd w:val="nil" w:color="auto" w:fill="auto"/>
                <w:rtl w:val="0"/>
                <w:lang w:val="en-US"/>
              </w:rPr>
              <w:t xml:space="preserve">– </w:t>
            </w:r>
            <w:r>
              <w:rPr>
                <w:shd w:val="nil" w:color="auto" w:fill="auto"/>
                <w:rtl w:val="0"/>
                <w:lang w:val="en-US"/>
              </w:rPr>
              <w:t>11:58 (no break)</w:t>
            </w:r>
          </w:p>
        </w:tc>
        <w:tc>
          <w:tcPr>
            <w:tcW w:type="dxa" w:w="4851"/>
            <w:tcBorders>
              <w:top w:val="nil"/>
              <w:left w:val="nil"/>
              <w:bottom w:val="nil"/>
              <w:right w:val="nil"/>
            </w:tcBorders>
            <w:shd w:val="clear" w:color="auto" w:fill="auto"/>
            <w:tcMar>
              <w:top w:type="dxa" w:w="80"/>
              <w:left w:type="dxa" w:w="80"/>
              <w:bottom w:type="dxa" w:w="80"/>
              <w:right w:type="dxa" w:w="80"/>
            </w:tcMar>
            <w:vAlign w:val="top"/>
          </w:tcPr>
          <w:p>
            <w:pPr>
              <w:pStyle w:val="Syll Table"/>
            </w:pPr>
            <w:r>
              <w:rPr>
                <w:rFonts w:ascii="Franklin Gothic Book" w:cs="Franklin Gothic Book" w:hAnsi="Franklin Gothic Book" w:eastAsia="Franklin Gothic Book"/>
                <w:b w:val="1"/>
                <w:bCs w:val="1"/>
                <w:shd w:val="nil" w:color="auto" w:fill="auto"/>
                <w:rtl w:val="0"/>
                <w:lang w:val="en-US"/>
              </w:rPr>
              <w:t>E-mail</w:t>
            </w:r>
            <w:r>
              <w:rPr>
                <w:shd w:val="nil" w:color="auto" w:fill="auto"/>
                <w:rtl w:val="0"/>
                <w:lang w:val="en-US"/>
              </w:rPr>
              <w:t>:</w:t>
            </w:r>
            <w:r>
              <w:rPr>
                <w:shd w:val="nil" w:color="auto" w:fill="auto"/>
                <w:rtl w:val="0"/>
                <w:lang w:val="en-US"/>
              </w:rPr>
              <w:t xml:space="preserve"> </w:t>
            </w:r>
            <w:r>
              <w:rPr>
                <w:rStyle w:val="Hyperlink.0"/>
              </w:rPr>
              <w:fldChar w:fldCharType="begin" w:fldLock="0"/>
            </w:r>
            <w:r>
              <w:rPr>
                <w:rStyle w:val="Hyperlink.0"/>
              </w:rPr>
              <w:instrText xml:space="preserve"> HYPERLINK "mailto:jennifer.Sharma@csulb.edu"</w:instrText>
            </w:r>
            <w:r>
              <w:rPr>
                <w:rStyle w:val="Hyperlink.0"/>
              </w:rPr>
              <w:fldChar w:fldCharType="separate" w:fldLock="0"/>
            </w:r>
            <w:r>
              <w:rPr>
                <w:rStyle w:val="Hyperlink.0"/>
                <w:rtl w:val="0"/>
                <w:lang w:val="en-US"/>
              </w:rPr>
              <w:t>jennifer.Sharma@csulb.edu</w:t>
            </w:r>
            <w:r>
              <w:rPr/>
              <w:fldChar w:fldCharType="end" w:fldLock="0"/>
            </w:r>
            <w:r>
              <w:rPr>
                <w:shd w:val="nil" w:color="auto" w:fill="auto"/>
                <w:rtl w:val="0"/>
                <w:lang w:val="en-US"/>
              </w:rPr>
              <w:t xml:space="preserve"> </w:t>
            </w:r>
          </w:p>
        </w:tc>
      </w:tr>
      <w:tr>
        <w:tblPrEx>
          <w:shd w:val="clear" w:color="auto" w:fill="d0ddef"/>
        </w:tblPrEx>
        <w:trPr>
          <w:trHeight w:val="235" w:hRule="atLeast"/>
        </w:trPr>
        <w:tc>
          <w:tcPr>
            <w:tcW w:type="dxa" w:w="4725"/>
            <w:tcBorders>
              <w:top w:val="nil"/>
              <w:left w:val="nil"/>
              <w:bottom w:val="nil"/>
              <w:right w:val="nil"/>
            </w:tcBorders>
            <w:shd w:val="clear" w:color="auto" w:fill="auto"/>
            <w:tcMar>
              <w:top w:type="dxa" w:w="80"/>
              <w:left w:type="dxa" w:w="80"/>
              <w:bottom w:type="dxa" w:w="80"/>
              <w:right w:type="dxa" w:w="80"/>
            </w:tcMar>
            <w:vAlign w:val="top"/>
          </w:tcPr>
          <w:p>
            <w:pPr>
              <w:pStyle w:val="Syll Table Header"/>
            </w:pPr>
            <w:r>
              <w:rPr>
                <w:shd w:val="nil" w:color="auto" w:fill="auto"/>
                <w:rtl w:val="0"/>
                <w:lang w:val="en-US"/>
              </w:rPr>
              <w:t>Room:</w:t>
              <w:tab/>
            </w:r>
            <w:r>
              <w:rPr>
                <w:shd w:val="nil" w:color="auto" w:fill="auto"/>
                <w:rtl w:val="0"/>
                <w:lang w:val="en-US"/>
              </w:rPr>
              <w:t>CPaCE 301</w:t>
            </w:r>
          </w:p>
        </w:tc>
        <w:tc>
          <w:tcPr>
            <w:tcW w:type="dxa" w:w="4851"/>
            <w:tcBorders>
              <w:top w:val="nil"/>
              <w:left w:val="nil"/>
              <w:bottom w:val="nil"/>
              <w:right w:val="nil"/>
            </w:tcBorders>
            <w:shd w:val="clear" w:color="auto" w:fill="auto"/>
            <w:tcMar>
              <w:top w:type="dxa" w:w="80"/>
              <w:left w:type="dxa" w:w="80"/>
              <w:bottom w:type="dxa" w:w="80"/>
              <w:right w:type="dxa" w:w="80"/>
            </w:tcMar>
            <w:vAlign w:val="top"/>
          </w:tcPr>
          <w:p>
            <w:pPr>
              <w:pStyle w:val="Syll Table"/>
            </w:pPr>
            <w:r>
              <w:rPr>
                <w:rFonts w:ascii="Franklin Gothic Book" w:cs="Franklin Gothic Book" w:hAnsi="Franklin Gothic Book" w:eastAsia="Franklin Gothic Book"/>
                <w:b w:val="1"/>
                <w:bCs w:val="1"/>
                <w:shd w:val="nil" w:color="auto" w:fill="auto"/>
                <w:rtl w:val="0"/>
                <w:lang w:val="en-US"/>
              </w:rPr>
              <w:t>Office Hours</w:t>
            </w:r>
            <w:r>
              <w:rPr>
                <w:shd w:val="nil" w:color="auto" w:fill="auto"/>
                <w:rtl w:val="0"/>
                <w:lang w:val="en-US"/>
              </w:rPr>
              <w:t>: By Appointment Only</w:t>
            </w:r>
          </w:p>
        </w:tc>
      </w:tr>
      <w:tr>
        <w:tblPrEx>
          <w:shd w:val="clear" w:color="auto" w:fill="d0ddef"/>
        </w:tblPrEx>
        <w:trPr>
          <w:trHeight w:val="235" w:hRule="atLeast"/>
        </w:trPr>
        <w:tc>
          <w:tcPr>
            <w:tcW w:type="dxa" w:w="4725"/>
            <w:tcBorders>
              <w:top w:val="nil"/>
              <w:left w:val="nil"/>
              <w:bottom w:val="nil"/>
              <w:right w:val="nil"/>
            </w:tcBorders>
            <w:shd w:val="clear" w:color="auto" w:fill="auto"/>
            <w:tcMar>
              <w:top w:type="dxa" w:w="80"/>
              <w:left w:type="dxa" w:w="80"/>
              <w:bottom w:type="dxa" w:w="80"/>
              <w:right w:type="dxa" w:w="80"/>
            </w:tcMar>
            <w:vAlign w:val="top"/>
          </w:tcPr>
          <w:p/>
        </w:tc>
        <w:tc>
          <w:tcPr>
            <w:tcW w:type="dxa" w:w="4851"/>
            <w:tcBorders>
              <w:top w:val="nil"/>
              <w:left w:val="nil"/>
              <w:bottom w:val="nil"/>
              <w:right w:val="nil"/>
            </w:tcBorders>
            <w:shd w:val="clear" w:color="auto" w:fill="auto"/>
            <w:tcMar>
              <w:top w:type="dxa" w:w="80"/>
              <w:left w:type="dxa" w:w="80"/>
              <w:bottom w:type="dxa" w:w="80"/>
              <w:right w:type="dxa" w:w="80"/>
            </w:tcMar>
            <w:vAlign w:val="top"/>
          </w:tcPr>
          <w:p>
            <w:pPr>
              <w:pStyle w:val="Syll Table"/>
            </w:pPr>
            <w:r>
              <w:rPr>
                <w:rFonts w:ascii="Franklin Gothic Book" w:cs="Franklin Gothic Book" w:hAnsi="Franklin Gothic Book" w:eastAsia="Franklin Gothic Book"/>
                <w:b w:val="1"/>
                <w:bCs w:val="1"/>
                <w:shd w:val="nil" w:color="auto" w:fill="auto"/>
                <w:rtl w:val="0"/>
                <w:lang w:val="en-US"/>
              </w:rPr>
              <w:t>Office phone</w:t>
            </w:r>
            <w:r>
              <w:rPr>
                <w:shd w:val="nil" w:color="auto" w:fill="auto"/>
                <w:rtl w:val="0"/>
                <w:lang w:val="en-US"/>
              </w:rPr>
              <w:t>: 562-985-8424</w:t>
            </w:r>
          </w:p>
        </w:tc>
      </w:tr>
    </w:tbl>
    <w:p>
      <w:pPr>
        <w:pStyle w:val="Syll Headings"/>
        <w:widowControl w:val="0"/>
        <w:jc w:val="center"/>
      </w:pPr>
    </w:p>
    <w:p>
      <w:pPr>
        <w:pStyle w:val="Body"/>
      </w:pPr>
    </w:p>
    <w:p>
      <w:pPr>
        <w:pStyle w:val="Body"/>
        <w:rPr>
          <w:rFonts w:ascii="Franklin Gothic Book" w:cs="Franklin Gothic Book" w:hAnsi="Franklin Gothic Book" w:eastAsia="Franklin Gothic Book"/>
          <w:b w:val="1"/>
          <w:bCs w:val="1"/>
        </w:rPr>
      </w:pPr>
      <w:r>
        <w:rPr>
          <w:rFonts w:ascii="Franklin Gothic Book" w:cs="Franklin Gothic Book" w:hAnsi="Franklin Gothic Book" w:eastAsia="Franklin Gothic Book"/>
          <w:b w:val="1"/>
          <w:bCs w:val="1"/>
          <w:rtl w:val="0"/>
          <w:lang w:val="en-US"/>
        </w:rPr>
        <w:t>Required Text:</w:t>
      </w:r>
    </w:p>
    <w:p>
      <w:pPr>
        <w:pStyle w:val="Body"/>
        <w:rPr>
          <w:rFonts w:ascii="Franklin Gothic Book" w:cs="Franklin Gothic Book" w:hAnsi="Franklin Gothic Book" w:eastAsia="Franklin Gothic Book"/>
          <w:b w:val="1"/>
          <w:bCs w:val="1"/>
        </w:rPr>
      </w:pPr>
    </w:p>
    <w:p>
      <w:pPr>
        <w:pStyle w:val="Body"/>
        <w:rPr>
          <w:rFonts w:ascii="Franklin Gothic Book" w:cs="Franklin Gothic Book" w:hAnsi="Franklin Gothic Book" w:eastAsia="Franklin Gothic Book"/>
          <w:b w:val="1"/>
          <w:bCs w:val="1"/>
        </w:rPr>
      </w:pPr>
      <w:r>
        <w:rPr>
          <w:rFonts w:ascii="Franklin Gothic Book" w:cs="Franklin Gothic Book" w:hAnsi="Franklin Gothic Book" w:eastAsia="Franklin Gothic Book"/>
          <w:b w:val="1"/>
          <w:bCs w:val="1"/>
          <w:i w:val="1"/>
          <w:iCs w:val="1"/>
          <w:rtl w:val="0"/>
          <w:lang w:val="en-US"/>
        </w:rPr>
        <w:t>Clear Speech From the Start</w:t>
      </w:r>
      <w:r>
        <w:rPr>
          <w:rFonts w:ascii="Franklin Gothic Book" w:cs="Franklin Gothic Book" w:hAnsi="Franklin Gothic Book" w:eastAsia="Franklin Gothic Book"/>
          <w:b w:val="1"/>
          <w:bCs w:val="1"/>
          <w:rtl w:val="0"/>
          <w:lang w:val="en-US"/>
        </w:rPr>
        <w:t xml:space="preserve">, </w:t>
      </w:r>
      <w:r>
        <w:rPr>
          <w:rFonts w:ascii="Franklin Gothic Book" w:cs="Franklin Gothic Book" w:hAnsi="Franklin Gothic Book" w:eastAsia="Franklin Gothic Book"/>
          <w:rtl w:val="0"/>
          <w:lang w:val="en-US"/>
        </w:rPr>
        <w:t xml:space="preserve">2nd Edition, by Judy B. Gilbert </w:t>
      </w:r>
    </w:p>
    <w:p>
      <w:pPr>
        <w:pStyle w:val="Body"/>
        <w:rPr>
          <w:rFonts w:ascii="Franklin Gothic Book" w:cs="Franklin Gothic Book" w:hAnsi="Franklin Gothic Book" w:eastAsia="Franklin Gothic Book"/>
        </w:rPr>
      </w:pPr>
    </w:p>
    <w:p>
      <w:pPr>
        <w:pStyle w:val="Body"/>
      </w:pPr>
      <w:r>
        <w:rPr>
          <w:rStyle w:val="Hyperlink.0"/>
        </w:rPr>
        <w:fldChar w:fldCharType="begin" w:fldLock="0"/>
      </w:r>
      <w:r>
        <w:rPr>
          <w:rStyle w:val="Hyperlink.0"/>
        </w:rPr>
        <w:instrText xml:space="preserve"> HYPERLINK "https://www.cambridge.org/us/cambridgeenglish/catalog/grammar-vocabulary-and-pronunciation/clear-speech-start-2nd-edition/clear-speech-start-basic-pronunciation-and-listening-comprehension-north-american-english-2nd-edition-students-book-integrated-digital-learning?isbn=9781108348263&amp;&amp;format=DO"</w:instrText>
      </w:r>
      <w:r>
        <w:rPr>
          <w:rStyle w:val="Hyperlink.0"/>
        </w:rPr>
        <w:fldChar w:fldCharType="separate" w:fldLock="0"/>
      </w:r>
      <w:r>
        <w:rPr>
          <w:rStyle w:val="Hyperlink.0"/>
          <w:rFonts w:cs="Arial Unicode MS" w:eastAsia="Arial Unicode MS"/>
          <w:rtl w:val="0"/>
          <w:lang w:val="en-US"/>
        </w:rPr>
        <w:t>https://www.cambridge.org/us/cambridgeenglish/catalog/grammar-vocabulary-and-pronunciation/clear-speech-start-2nd-edition/clear-speech-start-basic-pronunciation-and-listening-comprehension-north-american-english-2nd-edition-students-book-integrated-digital-learning?isbn=9781108348263&amp;&amp;format=DO</w:t>
      </w:r>
      <w:r>
        <w:rPr/>
        <w:fldChar w:fldCharType="end" w:fldLock="0"/>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rPr>
          <w:rFonts w:ascii="Franklin Gothic Book" w:cs="Franklin Gothic Book" w:hAnsi="Franklin Gothic Book" w:eastAsia="Franklin Gothic Book"/>
          <w:b w:val="1"/>
          <w:bCs w:val="1"/>
        </w:rPr>
      </w:pPr>
      <w:r>
        <w:rPr>
          <w:rFonts w:ascii="Franklin Gothic Book" w:cs="Franklin Gothic Book" w:hAnsi="Franklin Gothic Book" w:eastAsia="Franklin Gothic Book"/>
          <w:b w:val="1"/>
          <w:bCs w:val="1"/>
          <w:rtl w:val="0"/>
          <w:lang w:val="en-US"/>
        </w:rPr>
        <w:t>Course Goal:</w:t>
      </w:r>
    </w:p>
    <w:p>
      <w:pPr>
        <w:pStyle w:val="Body"/>
        <w:jc w:val="both"/>
        <w:rPr>
          <w:rFonts w:ascii="Franklin Gothic Book" w:cs="Franklin Gothic Book" w:hAnsi="Franklin Gothic Book" w:eastAsia="Franklin Gothic Book"/>
        </w:rPr>
      </w:pPr>
      <w:r>
        <w:rPr>
          <w:rFonts w:ascii="Franklin Gothic Book" w:cs="Franklin Gothic Book" w:hAnsi="Franklin Gothic Book" w:eastAsia="Franklin Gothic Book"/>
          <w:rtl w:val="0"/>
          <w:lang w:val="en-US"/>
        </w:rPr>
        <w:t>The goal of this course is to improve low intermediate students</w:t>
      </w:r>
      <w:r>
        <w:rPr>
          <w:rFonts w:ascii="Franklin Gothic Book" w:cs="Franklin Gothic Book" w:hAnsi="Franklin Gothic Book" w:eastAsia="Franklin Gothic Book"/>
          <w:rtl w:val="0"/>
          <w:lang w:val="en-US"/>
        </w:rPr>
        <w:t xml:space="preserve">’ </w:t>
      </w:r>
      <w:r>
        <w:rPr>
          <w:rFonts w:ascii="Franklin Gothic Book" w:cs="Franklin Gothic Book" w:hAnsi="Franklin Gothic Book" w:eastAsia="Franklin Gothic Book"/>
          <w:rtl w:val="0"/>
          <w:lang w:val="en-US"/>
        </w:rPr>
        <w:t>American English pronunciation and fluency through hands on practice with extensive oral interaction and communication with others.</w:t>
      </w:r>
    </w:p>
    <w:p>
      <w:pPr>
        <w:pStyle w:val="Body"/>
        <w:jc w:val="both"/>
        <w:rPr>
          <w:rFonts w:ascii="Franklin Gothic Book" w:cs="Franklin Gothic Book" w:hAnsi="Franklin Gothic Book" w:eastAsia="Franklin Gothic Book"/>
        </w:rPr>
      </w:pPr>
    </w:p>
    <w:tbl>
      <w:tblPr>
        <w:tblW w:w="9450" w:type="dxa"/>
        <w:jc w:val="left"/>
        <w:tblInd w:w="2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597"/>
        <w:gridCol w:w="5853"/>
      </w:tblGrid>
      <w:tr>
        <w:tblPrEx>
          <w:shd w:val="clear" w:color="auto" w:fill="d0ddef"/>
        </w:tblPrEx>
        <w:trPr>
          <w:trHeight w:val="672" w:hRule="atLeast"/>
        </w:trPr>
        <w:tc>
          <w:tcPr>
            <w:tcW w:type="dxa" w:w="359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d9d9"/>
            <w:tcMar>
              <w:top w:type="dxa" w:w="80"/>
              <w:left w:type="dxa" w:w="80"/>
              <w:bottom w:type="dxa" w:w="80"/>
              <w:right w:type="dxa" w:w="80"/>
            </w:tcMar>
            <w:vAlign w:val="top"/>
          </w:tcPr>
          <w:p>
            <w:pPr>
              <w:pStyle w:val="Body"/>
              <w:widowControl w:val="0"/>
              <w:rPr>
                <w:sz w:val="20"/>
                <w:szCs w:val="20"/>
                <w:shd w:val="nil" w:color="auto" w:fill="auto"/>
              </w:rPr>
            </w:pPr>
            <w:r>
              <w:rPr>
                <w:b w:val="1"/>
                <w:bCs w:val="1"/>
                <w:sz w:val="20"/>
                <w:szCs w:val="20"/>
                <w:shd w:val="nil" w:color="auto" w:fill="auto"/>
                <w:rtl w:val="0"/>
                <w:lang w:val="en-US"/>
              </w:rPr>
              <w:t>Student Learning Outcome</w:t>
            </w:r>
            <w:r>
              <w:rPr>
                <w:sz w:val="20"/>
                <w:szCs w:val="20"/>
                <w:shd w:val="nil" w:color="auto" w:fill="auto"/>
                <w:rtl w:val="0"/>
                <w:lang w:val="en-US"/>
              </w:rPr>
              <w:t xml:space="preserve"> </w:t>
            </w:r>
          </w:p>
          <w:p>
            <w:pPr>
              <w:pStyle w:val="Body"/>
              <w:widowControl w:val="0"/>
              <w:bidi w:val="0"/>
              <w:ind w:left="0" w:right="0" w:firstLine="0"/>
              <w:jc w:val="left"/>
              <w:rPr>
                <w:rtl w:val="0"/>
              </w:rPr>
            </w:pPr>
            <w:r>
              <w:rPr>
                <w:i w:val="1"/>
                <w:iCs w:val="1"/>
                <w:sz w:val="20"/>
                <w:szCs w:val="20"/>
                <w:shd w:val="nil" w:color="auto" w:fill="auto"/>
                <w:rtl w:val="0"/>
                <w:lang w:val="en-US"/>
              </w:rPr>
              <w:t>By the end of the semester, students should be able to:</w:t>
            </w:r>
          </w:p>
        </w:tc>
        <w:tc>
          <w:tcPr>
            <w:tcW w:type="dxa" w:w="585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d9d9"/>
            <w:tcMar>
              <w:top w:type="dxa" w:w="80"/>
              <w:left w:type="dxa" w:w="80"/>
              <w:bottom w:type="dxa" w:w="80"/>
              <w:right w:type="dxa" w:w="80"/>
            </w:tcMar>
            <w:vAlign w:val="top"/>
          </w:tcPr>
          <w:p>
            <w:pPr>
              <w:pStyle w:val="Body"/>
              <w:widowControl w:val="0"/>
              <w:rPr>
                <w:b w:val="1"/>
                <w:bCs w:val="1"/>
                <w:sz w:val="20"/>
                <w:szCs w:val="20"/>
                <w:shd w:val="nil" w:color="auto" w:fill="auto"/>
              </w:rPr>
            </w:pPr>
            <w:r>
              <w:rPr>
                <w:b w:val="1"/>
                <w:bCs w:val="1"/>
                <w:sz w:val="20"/>
                <w:szCs w:val="20"/>
                <w:shd w:val="nil" w:color="auto" w:fill="auto"/>
                <w:rtl w:val="0"/>
                <w:lang w:val="en-US"/>
              </w:rPr>
              <w:t xml:space="preserve">Objective </w:t>
            </w:r>
          </w:p>
          <w:p>
            <w:pPr>
              <w:pStyle w:val="Body"/>
              <w:widowControl w:val="0"/>
              <w:bidi w:val="0"/>
              <w:ind w:left="0" w:right="0" w:firstLine="0"/>
              <w:jc w:val="left"/>
              <w:rPr>
                <w:rtl w:val="0"/>
              </w:rPr>
            </w:pPr>
            <w:r>
              <w:rPr>
                <w:i w:val="1"/>
                <w:iCs w:val="1"/>
                <w:sz w:val="20"/>
                <w:szCs w:val="20"/>
                <w:shd w:val="nil" w:color="auto" w:fill="auto"/>
                <w:rtl w:val="0"/>
                <w:lang w:val="en-US"/>
              </w:rPr>
              <w:t>Throughout the semester, students will learn and practice:</w:t>
            </w:r>
          </w:p>
        </w:tc>
      </w:tr>
      <w:tr>
        <w:tblPrEx>
          <w:shd w:val="clear" w:color="auto" w:fill="d0ddef"/>
        </w:tblPrEx>
        <w:trPr>
          <w:trHeight w:val="974" w:hRule="atLeast"/>
        </w:trPr>
        <w:tc>
          <w:tcPr>
            <w:tcW w:type="dxa" w:w="359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pPr>
            <w:r>
              <w:rPr>
                <w:rFonts w:ascii="Franklin Gothic Book" w:cs="Franklin Gothic Book" w:hAnsi="Franklin Gothic Book" w:eastAsia="Franklin Gothic Book"/>
                <w:sz w:val="20"/>
                <w:szCs w:val="20"/>
                <w:shd w:val="nil" w:color="auto" w:fill="auto"/>
                <w:rtl w:val="0"/>
                <w:lang w:val="en-US"/>
              </w:rPr>
              <w:t>Differentiate common English vowel sounds and consonants that occur in minimal pairs</w:t>
            </w:r>
          </w:p>
        </w:tc>
        <w:tc>
          <w:tcPr>
            <w:tcW w:type="dxa" w:w="585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rPr>
                <w:rFonts w:ascii="Franklin Gothic Book" w:cs="Franklin Gothic Book" w:hAnsi="Franklin Gothic Book" w:eastAsia="Franklin Gothic Book"/>
                <w:sz w:val="20"/>
                <w:szCs w:val="20"/>
                <w:shd w:val="nil" w:color="auto" w:fill="auto"/>
              </w:rPr>
            </w:pPr>
            <w:r>
              <w:rPr>
                <w:rFonts w:ascii="Franklin Gothic Book" w:cs="Franklin Gothic Book" w:hAnsi="Franklin Gothic Book" w:eastAsia="Franklin Gothic Book"/>
                <w:sz w:val="20"/>
                <w:szCs w:val="20"/>
                <w:shd w:val="nil" w:color="auto" w:fill="auto"/>
                <w:rtl w:val="0"/>
                <w:lang w:val="en-US"/>
              </w:rPr>
              <w:t>Identifying common English vowel and consonant sounds</w:t>
            </w:r>
          </w:p>
          <w:p>
            <w:pPr>
              <w:pStyle w:val="List Paragraph"/>
              <w:rPr>
                <w:rFonts w:ascii="Franklin Gothic Book" w:cs="Franklin Gothic Book" w:hAnsi="Franklin Gothic Book" w:eastAsia="Franklin Gothic Book"/>
                <w:sz w:val="20"/>
                <w:szCs w:val="20"/>
                <w:shd w:val="nil" w:color="auto" w:fill="auto"/>
                <w:lang w:val="en-US"/>
              </w:rPr>
            </w:pPr>
          </w:p>
          <w:p>
            <w:pPr>
              <w:pStyle w:val="Body"/>
              <w:bidi w:val="0"/>
              <w:ind w:left="0" w:right="0" w:firstLine="0"/>
              <w:jc w:val="left"/>
              <w:rPr>
                <w:rtl w:val="0"/>
              </w:rPr>
            </w:pPr>
            <w:r>
              <w:rPr>
                <w:rFonts w:ascii="Franklin Gothic Book" w:cs="Franklin Gothic Book" w:hAnsi="Franklin Gothic Book" w:eastAsia="Franklin Gothic Book"/>
                <w:sz w:val="20"/>
                <w:szCs w:val="20"/>
                <w:shd w:val="nil" w:color="auto" w:fill="auto"/>
                <w:rtl w:val="0"/>
                <w:lang w:val="en-US"/>
              </w:rPr>
              <w:t>.</w:t>
            </w:r>
            <w:r>
              <w:rPr>
                <w:rFonts w:ascii="Franklin Gothic Book" w:cs="Franklin Gothic Book" w:hAnsi="Franklin Gothic Book" w:eastAsia="Franklin Gothic Book"/>
                <w:sz w:val="20"/>
                <w:szCs w:val="20"/>
                <w:shd w:val="nil" w:color="auto" w:fill="auto"/>
              </w:rPr>
            </w:r>
          </w:p>
        </w:tc>
      </w:tr>
      <w:tr>
        <w:tblPrEx>
          <w:shd w:val="clear" w:color="auto" w:fill="d0ddef"/>
        </w:tblPrEx>
        <w:trPr>
          <w:trHeight w:val="1214" w:hRule="atLeast"/>
        </w:trPr>
        <w:tc>
          <w:tcPr>
            <w:tcW w:type="dxa" w:w="359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pPr>
            <w:r>
              <w:rPr>
                <w:rFonts w:ascii="Franklin Gothic Book" w:cs="Franklin Gothic Book" w:hAnsi="Franklin Gothic Book" w:eastAsia="Franklin Gothic Book"/>
                <w:sz w:val="20"/>
                <w:szCs w:val="20"/>
                <w:shd w:val="nil" w:color="auto" w:fill="auto"/>
                <w:rtl w:val="0"/>
                <w:lang w:val="en-US"/>
              </w:rPr>
              <w:t>Accurately produce target vowel sounds and consonants that occur in minimal pairs and in phrases and sentences.</w:t>
            </w:r>
          </w:p>
        </w:tc>
        <w:tc>
          <w:tcPr>
            <w:tcW w:type="dxa" w:w="585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List Paragraph"/>
              <w:numPr>
                <w:ilvl w:val="0"/>
                <w:numId w:val="1"/>
              </w:numPr>
              <w:rPr>
                <w:rFonts w:ascii="Franklin Gothic Book" w:cs="Franklin Gothic Book" w:hAnsi="Franklin Gothic Book" w:eastAsia="Franklin Gothic Book"/>
                <w:sz w:val="20"/>
                <w:szCs w:val="20"/>
                <w:lang w:val="en-US"/>
              </w:rPr>
            </w:pPr>
            <w:r>
              <w:rPr>
                <w:rFonts w:ascii="Franklin Gothic Book" w:cs="Franklin Gothic Book" w:hAnsi="Franklin Gothic Book" w:eastAsia="Franklin Gothic Book"/>
                <w:sz w:val="20"/>
                <w:szCs w:val="20"/>
                <w:shd w:val="nil" w:color="auto" w:fill="auto"/>
                <w:rtl w:val="0"/>
                <w:lang w:val="en-US"/>
              </w:rPr>
              <w:t>Producing common English vowel and consonant sounds</w:t>
            </w:r>
          </w:p>
          <w:p>
            <w:pPr>
              <w:pStyle w:val="List Paragraph"/>
              <w:numPr>
                <w:ilvl w:val="0"/>
                <w:numId w:val="1"/>
              </w:numPr>
              <w:bidi w:val="0"/>
              <w:ind w:right="0"/>
              <w:jc w:val="left"/>
              <w:rPr>
                <w:rFonts w:ascii="Franklin Gothic Book" w:cs="Franklin Gothic Book" w:hAnsi="Franklin Gothic Book" w:eastAsia="Franklin Gothic Book"/>
                <w:sz w:val="20"/>
                <w:szCs w:val="20"/>
                <w:shd w:val="clear" w:color="auto" w:fill="ffffff"/>
                <w:rtl w:val="0"/>
                <w:lang w:val="en-US"/>
              </w:rPr>
            </w:pPr>
            <w:r>
              <w:rPr>
                <w:rFonts w:ascii="Franklin Gothic Book" w:cs="Franklin Gothic Book" w:hAnsi="Franklin Gothic Book" w:eastAsia="Franklin Gothic Book"/>
                <w:sz w:val="20"/>
                <w:szCs w:val="20"/>
                <w:shd w:val="nil" w:color="auto" w:fill="auto"/>
                <w:rtl w:val="0"/>
                <w:lang w:val="en-US"/>
              </w:rPr>
              <w:t>Forming various mouth, lip, teeth, and tongue positions needed to produce common vowel and consonant sounds</w:t>
            </w:r>
          </w:p>
        </w:tc>
      </w:tr>
      <w:tr>
        <w:tblPrEx>
          <w:shd w:val="clear" w:color="auto" w:fill="d0ddef"/>
        </w:tblPrEx>
        <w:trPr>
          <w:trHeight w:val="740" w:hRule="atLeast"/>
        </w:trPr>
        <w:tc>
          <w:tcPr>
            <w:tcW w:type="dxa" w:w="359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pPr>
            <w:r>
              <w:rPr>
                <w:rFonts w:ascii="Franklin Gothic Book" w:cs="Franklin Gothic Book" w:hAnsi="Franklin Gothic Book" w:eastAsia="Franklin Gothic Book"/>
                <w:sz w:val="20"/>
                <w:szCs w:val="20"/>
                <w:shd w:val="nil" w:color="auto" w:fill="auto"/>
                <w:rtl w:val="0"/>
                <w:lang w:val="en-US"/>
              </w:rPr>
              <w:t>Differentiate between stressed and unstressed syllables</w:t>
            </w:r>
          </w:p>
        </w:tc>
        <w:tc>
          <w:tcPr>
            <w:tcW w:type="dxa" w:w="585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List Paragraph"/>
              <w:numPr>
                <w:ilvl w:val="0"/>
                <w:numId w:val="2"/>
              </w:numPr>
              <w:rPr>
                <w:rFonts w:ascii="Franklin Gothic Book" w:cs="Franklin Gothic Book" w:hAnsi="Franklin Gothic Book" w:eastAsia="Franklin Gothic Book"/>
                <w:sz w:val="20"/>
                <w:szCs w:val="20"/>
                <w:lang w:val="en-US"/>
              </w:rPr>
            </w:pPr>
            <w:r>
              <w:rPr>
                <w:rFonts w:ascii="Franklin Gothic Book" w:cs="Franklin Gothic Book" w:hAnsi="Franklin Gothic Book" w:eastAsia="Franklin Gothic Book"/>
                <w:sz w:val="20"/>
                <w:szCs w:val="20"/>
                <w:shd w:val="nil" w:color="auto" w:fill="auto"/>
                <w:rtl w:val="0"/>
                <w:lang w:val="en-US"/>
              </w:rPr>
              <w:t>Identifying stressed and unstressed syllables</w:t>
            </w:r>
          </w:p>
          <w:p>
            <w:pPr>
              <w:pStyle w:val="List Paragraph"/>
              <w:numPr>
                <w:ilvl w:val="0"/>
                <w:numId w:val="2"/>
              </w:numPr>
              <w:bidi w:val="0"/>
              <w:ind w:right="0"/>
              <w:jc w:val="left"/>
              <w:rPr>
                <w:rFonts w:ascii="Franklin Gothic Book" w:cs="Franklin Gothic Book" w:hAnsi="Franklin Gothic Book" w:eastAsia="Franklin Gothic Book"/>
                <w:sz w:val="20"/>
                <w:szCs w:val="20"/>
                <w:rtl w:val="0"/>
                <w:lang w:val="en-US"/>
              </w:rPr>
            </w:pPr>
            <w:r>
              <w:rPr>
                <w:rFonts w:ascii="Franklin Gothic Book" w:cs="Franklin Gothic Book" w:hAnsi="Franklin Gothic Book" w:eastAsia="Franklin Gothic Book"/>
                <w:sz w:val="20"/>
                <w:szCs w:val="20"/>
                <w:shd w:val="nil" w:color="auto" w:fill="auto"/>
                <w:rtl w:val="0"/>
                <w:lang w:val="en-US"/>
              </w:rPr>
              <w:t xml:space="preserve">Producing stressed and unstressed syllables  </w:t>
            </w:r>
            <w:r>
              <w:rPr>
                <w:rFonts w:ascii="Franklin Gothic Book" w:cs="Franklin Gothic Book" w:hAnsi="Franklin Gothic Book" w:eastAsia="Franklin Gothic Book"/>
                <w:sz w:val="20"/>
                <w:szCs w:val="20"/>
                <w:shd w:val="nil" w:color="auto" w:fill="auto"/>
              </w:rPr>
            </w:r>
          </w:p>
        </w:tc>
      </w:tr>
      <w:tr>
        <w:tblPrEx>
          <w:shd w:val="clear" w:color="auto" w:fill="d0ddef"/>
        </w:tblPrEx>
        <w:trPr>
          <w:trHeight w:val="1934" w:hRule="atLeast"/>
        </w:trPr>
        <w:tc>
          <w:tcPr>
            <w:tcW w:type="dxa" w:w="359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pPr>
            <w:r>
              <w:rPr>
                <w:rFonts w:ascii="Franklin Gothic Book" w:cs="Franklin Gothic Book" w:hAnsi="Franklin Gothic Book" w:eastAsia="Franklin Gothic Book"/>
                <w:sz w:val="20"/>
                <w:szCs w:val="20"/>
                <w:shd w:val="nil" w:color="auto" w:fill="auto"/>
                <w:rtl w:val="0"/>
                <w:lang w:val="en-US"/>
              </w:rPr>
              <w:t>Differentiate between correct and incorrect rhythm in sentences</w:t>
            </w:r>
          </w:p>
        </w:tc>
        <w:tc>
          <w:tcPr>
            <w:tcW w:type="dxa" w:w="585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List Paragraph"/>
              <w:numPr>
                <w:ilvl w:val="0"/>
                <w:numId w:val="3"/>
              </w:numPr>
              <w:rPr>
                <w:rFonts w:ascii="Franklin Gothic Book" w:cs="Franklin Gothic Book" w:hAnsi="Franklin Gothic Book" w:eastAsia="Franklin Gothic Book"/>
                <w:sz w:val="20"/>
                <w:szCs w:val="20"/>
                <w:lang w:val="en-US"/>
              </w:rPr>
            </w:pPr>
            <w:r>
              <w:rPr>
                <w:rFonts w:ascii="Franklin Gothic Book" w:cs="Franklin Gothic Book" w:hAnsi="Franklin Gothic Book" w:eastAsia="Franklin Gothic Book"/>
                <w:sz w:val="20"/>
                <w:szCs w:val="20"/>
                <w:shd w:val="nil" w:color="auto" w:fill="auto"/>
                <w:rtl w:val="0"/>
                <w:lang w:val="en-US"/>
              </w:rPr>
              <w:t>Identifying stressed and unstressed words in sentences</w:t>
            </w:r>
          </w:p>
          <w:p>
            <w:pPr>
              <w:pStyle w:val="List Paragraph"/>
              <w:numPr>
                <w:ilvl w:val="0"/>
                <w:numId w:val="3"/>
              </w:numPr>
              <w:bidi w:val="0"/>
              <w:ind w:right="0"/>
              <w:jc w:val="left"/>
              <w:rPr>
                <w:rFonts w:ascii="Franklin Gothic Book" w:cs="Franklin Gothic Book" w:hAnsi="Franklin Gothic Book" w:eastAsia="Franklin Gothic Book"/>
                <w:sz w:val="20"/>
                <w:szCs w:val="20"/>
                <w:rtl w:val="0"/>
                <w:lang w:val="en-US"/>
              </w:rPr>
            </w:pPr>
            <w:r>
              <w:rPr>
                <w:rFonts w:ascii="Franklin Gothic Book" w:cs="Franklin Gothic Book" w:hAnsi="Franklin Gothic Book" w:eastAsia="Franklin Gothic Book"/>
                <w:sz w:val="20"/>
                <w:szCs w:val="20"/>
                <w:shd w:val="nil" w:color="auto" w:fill="auto"/>
                <w:rtl w:val="0"/>
                <w:lang w:val="en-US"/>
              </w:rPr>
              <w:t>Identifying reduced words and contractions in sentences</w:t>
            </w:r>
          </w:p>
          <w:p>
            <w:pPr>
              <w:pStyle w:val="List Paragraph"/>
              <w:numPr>
                <w:ilvl w:val="0"/>
                <w:numId w:val="3"/>
              </w:numPr>
              <w:bidi w:val="0"/>
              <w:ind w:right="0"/>
              <w:jc w:val="left"/>
              <w:rPr>
                <w:rFonts w:ascii="Franklin Gothic Book" w:cs="Franklin Gothic Book" w:hAnsi="Franklin Gothic Book" w:eastAsia="Franklin Gothic Book"/>
                <w:sz w:val="20"/>
                <w:szCs w:val="20"/>
                <w:rtl w:val="0"/>
                <w:lang w:val="en-US"/>
              </w:rPr>
            </w:pPr>
            <w:r>
              <w:rPr>
                <w:rFonts w:ascii="Franklin Gothic Book" w:cs="Franklin Gothic Book" w:hAnsi="Franklin Gothic Book" w:eastAsia="Franklin Gothic Book"/>
                <w:sz w:val="20"/>
                <w:szCs w:val="20"/>
                <w:shd w:val="nil" w:color="auto" w:fill="auto"/>
                <w:rtl w:val="0"/>
                <w:lang w:val="en-US"/>
              </w:rPr>
              <w:t>Identifying strong/content words and weak/function words</w:t>
            </w:r>
          </w:p>
          <w:p>
            <w:pPr>
              <w:pStyle w:val="List Paragraph"/>
              <w:numPr>
                <w:ilvl w:val="0"/>
                <w:numId w:val="3"/>
              </w:numPr>
              <w:bidi w:val="0"/>
              <w:ind w:right="0"/>
              <w:jc w:val="left"/>
              <w:rPr>
                <w:rFonts w:ascii="Franklin Gothic Book" w:cs="Franklin Gothic Book" w:hAnsi="Franklin Gothic Book" w:eastAsia="Franklin Gothic Book"/>
                <w:sz w:val="20"/>
                <w:szCs w:val="20"/>
                <w:rtl w:val="0"/>
                <w:lang w:val="en-US"/>
              </w:rPr>
            </w:pPr>
            <w:r>
              <w:rPr>
                <w:rFonts w:ascii="Franklin Gothic Book" w:cs="Franklin Gothic Book" w:hAnsi="Franklin Gothic Book" w:eastAsia="Franklin Gothic Book"/>
                <w:sz w:val="20"/>
                <w:szCs w:val="20"/>
                <w:shd w:val="nil" w:color="auto" w:fill="auto"/>
                <w:rtl w:val="0"/>
                <w:lang w:val="en-US"/>
              </w:rPr>
              <w:t>Breaking sentences into shorter parts</w:t>
            </w:r>
          </w:p>
          <w:p>
            <w:pPr>
              <w:pStyle w:val="List Paragraph"/>
              <w:numPr>
                <w:ilvl w:val="0"/>
                <w:numId w:val="3"/>
              </w:numPr>
              <w:bidi w:val="0"/>
              <w:ind w:right="0"/>
              <w:jc w:val="left"/>
              <w:rPr>
                <w:rFonts w:ascii="Franklin Gothic Book" w:cs="Franklin Gothic Book" w:hAnsi="Franklin Gothic Book" w:eastAsia="Franklin Gothic Book"/>
                <w:sz w:val="20"/>
                <w:szCs w:val="20"/>
                <w:rtl w:val="0"/>
                <w:lang w:val="en-US"/>
              </w:rPr>
            </w:pPr>
            <w:r>
              <w:rPr>
                <w:rFonts w:ascii="Franklin Gothic Book" w:cs="Franklin Gothic Book" w:hAnsi="Franklin Gothic Book" w:eastAsia="Franklin Gothic Book"/>
                <w:sz w:val="20"/>
                <w:szCs w:val="20"/>
                <w:shd w:val="nil" w:color="auto" w:fill="auto"/>
                <w:rtl w:val="0"/>
                <w:lang w:val="en-US"/>
              </w:rPr>
              <w:t>Pronouncing words in a thought group together</w:t>
            </w:r>
          </w:p>
        </w:tc>
      </w:tr>
    </w:tbl>
    <w:p>
      <w:pPr>
        <w:pStyle w:val="Body"/>
        <w:widowControl w:val="0"/>
        <w:ind w:left="100" w:hanging="100"/>
        <w:jc w:val="both"/>
        <w:rPr>
          <w:rFonts w:ascii="Franklin Gothic Book" w:cs="Franklin Gothic Book" w:hAnsi="Franklin Gothic Book" w:eastAsia="Franklin Gothic Book"/>
        </w:rPr>
      </w:pPr>
    </w:p>
    <w:p>
      <w:pPr>
        <w:pStyle w:val="Syll Headings"/>
      </w:pPr>
      <w:r>
        <w:rPr>
          <w:rtl w:val="0"/>
          <w:lang w:val="en-US"/>
        </w:rPr>
        <w:t xml:space="preserve">Attendance: </w:t>
      </w:r>
    </w:p>
    <w:p>
      <w:pPr>
        <w:pStyle w:val="Syll Normal"/>
      </w:pPr>
      <w:r>
        <w:rPr>
          <w:rtl w:val="0"/>
          <w:lang w:val="en-US"/>
        </w:rPr>
        <w:t xml:space="preserve">Students are expected to attend </w:t>
      </w:r>
      <w:r>
        <w:rPr>
          <w:rFonts w:ascii="Franklin Gothic Book" w:cs="Franklin Gothic Book" w:hAnsi="Franklin Gothic Book" w:eastAsia="Franklin Gothic Book"/>
          <w:b w:val="1"/>
          <w:bCs w:val="1"/>
          <w:rtl w:val="0"/>
          <w:lang w:val="en-US"/>
        </w:rPr>
        <w:t xml:space="preserve">ALL </w:t>
      </w:r>
      <w:r>
        <w:rPr>
          <w:rtl w:val="0"/>
          <w:lang w:val="en-US"/>
        </w:rPr>
        <w:t xml:space="preserve">classes to improve their English and meet their student visa requirements.  All classes begin promptly at their scheduled time. Students are expected to </w:t>
      </w:r>
      <w:r>
        <w:rPr>
          <w:rFonts w:ascii="Franklin Gothic Book" w:cs="Franklin Gothic Book" w:hAnsi="Franklin Gothic Book" w:eastAsia="Franklin Gothic Book"/>
          <w:b w:val="1"/>
          <w:bCs w:val="1"/>
          <w:rtl w:val="0"/>
          <w:lang w:val="en-US"/>
        </w:rPr>
        <w:t>arrive on time</w:t>
      </w:r>
      <w:r>
        <w:rPr>
          <w:rtl w:val="0"/>
          <w:lang w:val="en-US"/>
        </w:rPr>
        <w:t xml:space="preserve"> to participate actively and respectfully to the learning environment. </w:t>
      </w:r>
    </w:p>
    <w:p>
      <w:pPr>
        <w:pStyle w:val="Syll Normal"/>
        <w:numPr>
          <w:ilvl w:val="0"/>
          <w:numId w:val="5"/>
        </w:numPr>
        <w:rPr>
          <w:lang w:val="en-US"/>
        </w:rPr>
      </w:pPr>
      <w:r>
        <w:rPr>
          <w:rtl w:val="0"/>
          <w:lang w:val="en-US"/>
        </w:rPr>
        <w:t xml:space="preserve">If a student arrives late, between 1-15 minutes after the start of class, the student will be marked </w:t>
      </w:r>
      <w:r>
        <w:rPr>
          <w:rtl w:val="0"/>
          <w:lang w:val="en-US"/>
        </w:rPr>
        <w:t>“</w:t>
      </w:r>
      <w:r>
        <w:rPr>
          <w:rtl w:val="0"/>
          <w:lang w:val="en-US"/>
        </w:rPr>
        <w:t>Tardy.</w:t>
      </w:r>
      <w:r>
        <w:rPr>
          <w:rtl w:val="0"/>
          <w:lang w:val="en-US"/>
        </w:rPr>
        <w:t xml:space="preserve">” </w:t>
      </w:r>
    </w:p>
    <w:p>
      <w:pPr>
        <w:pStyle w:val="Syll Normal"/>
        <w:numPr>
          <w:ilvl w:val="0"/>
          <w:numId w:val="5"/>
        </w:numPr>
        <w:rPr>
          <w:lang w:val="en-US"/>
        </w:rPr>
      </w:pPr>
      <w:r>
        <w:rPr>
          <w:rtl w:val="0"/>
          <w:lang w:val="en-US"/>
        </w:rPr>
        <w:t xml:space="preserve">If a student arrives more than 15 minutes late to class, the student will be marked </w:t>
      </w:r>
      <w:r>
        <w:rPr>
          <w:rtl w:val="0"/>
          <w:lang w:val="en-US"/>
        </w:rPr>
        <w:t>“</w:t>
      </w:r>
      <w:r>
        <w:rPr>
          <w:rtl w:val="0"/>
          <w:lang w:val="en-US"/>
        </w:rPr>
        <w:t>Absent.</w:t>
      </w:r>
      <w:r>
        <w:rPr>
          <w:rtl w:val="0"/>
          <w:lang w:val="en-US"/>
        </w:rPr>
        <w:t>”</w:t>
      </w:r>
    </w:p>
    <w:p>
      <w:pPr>
        <w:pStyle w:val="Syll Normal"/>
        <w:numPr>
          <w:ilvl w:val="0"/>
          <w:numId w:val="5"/>
        </w:numPr>
        <w:rPr>
          <w:lang w:val="en-US"/>
        </w:rPr>
      </w:pPr>
      <w:r>
        <w:rPr>
          <w:rtl w:val="0"/>
          <w:lang w:val="en-US"/>
        </w:rPr>
        <w:t xml:space="preserve">If a student leaves class at the break time and does not return, the student will be marked </w:t>
      </w:r>
      <w:r>
        <w:rPr>
          <w:rtl w:val="0"/>
          <w:lang w:val="en-US"/>
        </w:rPr>
        <w:t>“</w:t>
      </w:r>
      <w:r>
        <w:rPr>
          <w:rtl w:val="0"/>
          <w:lang w:val="en-US"/>
        </w:rPr>
        <w:t>Absent.</w:t>
      </w:r>
      <w:r>
        <w:rPr>
          <w:rtl w:val="0"/>
          <w:lang w:val="en-US"/>
        </w:rPr>
        <w:t xml:space="preserve">” </w:t>
      </w:r>
    </w:p>
    <w:p>
      <w:pPr>
        <w:pStyle w:val="Syll Normal"/>
        <w:rPr>
          <w:rFonts w:ascii="Franklin Gothic Book" w:cs="Franklin Gothic Book" w:hAnsi="Franklin Gothic Book" w:eastAsia="Franklin Gothic Book"/>
          <w:i w:val="1"/>
          <w:iCs w:val="1"/>
        </w:rPr>
      </w:pPr>
      <w:r>
        <w:rPr>
          <w:rtl w:val="0"/>
          <w:lang w:val="en-US"/>
        </w:rPr>
        <w:t>Students who fall below 80% total attendance may be subject to dismissal from the ALI.</w:t>
      </w:r>
      <w:r>
        <w:rPr>
          <w:rtl w:val="0"/>
          <w:lang w:val="en-US"/>
        </w:rPr>
        <w:t xml:space="preserve">  </w:t>
      </w:r>
      <w:r>
        <w:rPr>
          <w:rtl w:val="0"/>
          <w:lang w:val="en-US"/>
        </w:rPr>
        <w:t>For additional information on our attendance policy, please speak with your Advisor or the Student Services office.</w:t>
      </w:r>
      <w:r>
        <w:rPr>
          <w:outline w:val="0"/>
          <w:color w:val="1f497d"/>
          <w:u w:color="1f497d"/>
          <w:rtl w:val="0"/>
          <w:lang w:val="en-US"/>
          <w14:textFill>
            <w14:solidFill>
              <w14:srgbClr w14:val="1F497D"/>
            </w14:solidFill>
          </w14:textFill>
        </w:rPr>
        <w:t xml:space="preserve"> </w:t>
      </w:r>
    </w:p>
    <w:p>
      <w:pPr>
        <w:pStyle w:val="Syll Normal"/>
        <w:rPr>
          <w:rFonts w:ascii="Franklin Gothic Book" w:cs="Franklin Gothic Book" w:hAnsi="Franklin Gothic Book" w:eastAsia="Franklin Gothic Book"/>
          <w:i w:val="1"/>
          <w:iCs w:val="1"/>
        </w:rPr>
      </w:pPr>
      <w:r>
        <w:rPr>
          <w:rFonts w:ascii="Franklin Gothic Book" w:cs="Franklin Gothic Book" w:hAnsi="Franklin Gothic Book" w:eastAsia="Franklin Gothic Book"/>
          <w:i w:val="1"/>
          <w:iCs w:val="1"/>
          <w:rtl w:val="0"/>
          <w:lang w:val="en-US"/>
        </w:rPr>
        <w:t xml:space="preserve">NOTE to instructors: Participation </w:t>
      </w:r>
      <w:r>
        <w:rPr>
          <w:rFonts w:ascii="Franklin Gothic Book" w:cs="Franklin Gothic Book" w:hAnsi="Franklin Gothic Book" w:eastAsia="Franklin Gothic Book"/>
          <w:b w:val="1"/>
          <w:bCs w:val="1"/>
          <w:i w:val="1"/>
          <w:iCs w:val="1"/>
          <w:u w:val="single"/>
          <w:rtl w:val="0"/>
          <w:lang w:val="en-US"/>
        </w:rPr>
        <w:t>cannot</w:t>
      </w:r>
      <w:r>
        <w:rPr>
          <w:rFonts w:ascii="Franklin Gothic Book" w:cs="Franklin Gothic Book" w:hAnsi="Franklin Gothic Book" w:eastAsia="Franklin Gothic Book"/>
          <w:i w:val="1"/>
          <w:iCs w:val="1"/>
          <w:rtl w:val="0"/>
          <w:lang w:val="en-US"/>
        </w:rPr>
        <w:t xml:space="preserve"> be included as a portion of the final grade. </w:t>
      </w:r>
    </w:p>
    <w:p>
      <w:pPr>
        <w:pStyle w:val="Syll Headings"/>
        <w:rPr>
          <w:rFonts w:ascii="Franklin Gothic Book" w:cs="Franklin Gothic Book" w:hAnsi="Franklin Gothic Book" w:eastAsia="Franklin Gothic Book"/>
          <w:i w:val="1"/>
          <w:iCs w:val="1"/>
        </w:rPr>
      </w:pPr>
    </w:p>
    <w:p>
      <w:pPr>
        <w:pStyle w:val="Syll Headings"/>
      </w:pPr>
      <w:r>
        <w:rPr>
          <w:rtl w:val="0"/>
          <w:lang w:val="en-US"/>
        </w:rPr>
        <w:t>Quizzes:</w:t>
      </w:r>
      <w:r>
        <w:rPr>
          <w:rtl w:val="0"/>
          <w:lang w:val="en-US"/>
        </w:rPr>
        <w:t xml:space="preserve"> 15%</w:t>
      </w:r>
    </w:p>
    <w:p>
      <w:pPr>
        <w:pStyle w:val="Syll Headings"/>
        <w:numPr>
          <w:ilvl w:val="0"/>
          <w:numId w:val="7"/>
        </w:numPr>
        <w:rPr>
          <w:b w:val="0"/>
          <w:bCs w:val="0"/>
          <w:lang w:val="en-US"/>
        </w:rPr>
      </w:pPr>
      <w:r>
        <w:rPr>
          <w:b w:val="0"/>
          <w:bCs w:val="0"/>
          <w:rtl w:val="0"/>
          <w:lang w:val="en-US"/>
        </w:rPr>
        <w:t>There will be both quizzes on various chapters and practices from the textbook.</w:t>
      </w:r>
    </w:p>
    <w:p>
      <w:pPr>
        <w:pStyle w:val="Syll Headings"/>
        <w:numPr>
          <w:ilvl w:val="0"/>
          <w:numId w:val="7"/>
        </w:numPr>
        <w:rPr>
          <w:b w:val="0"/>
          <w:bCs w:val="0"/>
          <w:lang w:val="en-US"/>
        </w:rPr>
      </w:pPr>
      <w:r>
        <w:rPr>
          <w:b w:val="0"/>
          <w:bCs w:val="0"/>
          <w:rtl w:val="0"/>
          <w:lang w:val="en-US"/>
        </w:rPr>
        <w:t>These will be low stress and more of a practice assessment</w:t>
      </w:r>
    </w:p>
    <w:p>
      <w:pPr>
        <w:pStyle w:val="Syll Headings"/>
        <w:rPr>
          <w:b w:val="0"/>
          <w:bCs w:val="0"/>
        </w:rPr>
      </w:pPr>
    </w:p>
    <w:p>
      <w:pPr>
        <w:pStyle w:val="Syll Headings"/>
      </w:pPr>
      <w:r>
        <w:rPr>
          <w:rtl w:val="0"/>
          <w:lang w:val="en-US"/>
        </w:rPr>
        <w:t>Homework</w:t>
      </w:r>
      <w:r>
        <w:rPr>
          <w:rtl w:val="0"/>
          <w:lang w:val="en-US"/>
        </w:rPr>
        <w:t xml:space="preserve"> &amp; In Class Activities</w:t>
      </w:r>
      <w:r>
        <w:rPr>
          <w:rtl w:val="0"/>
          <w:lang w:val="en-US"/>
        </w:rPr>
        <w:t>:</w:t>
      </w:r>
      <w:r>
        <w:rPr>
          <w:rtl w:val="0"/>
          <w:lang w:val="en-US"/>
        </w:rPr>
        <w:t xml:space="preserve"> 40%</w:t>
      </w:r>
    </w:p>
    <w:p>
      <w:pPr>
        <w:pStyle w:val="Syll List Ital"/>
        <w:numPr>
          <w:ilvl w:val="0"/>
          <w:numId w:val="9"/>
        </w:numPr>
        <w:rPr>
          <w:i w:val="0"/>
          <w:iCs w:val="0"/>
          <w:lang w:val="en-US"/>
        </w:rPr>
      </w:pPr>
      <w:r>
        <w:rPr>
          <w:i w:val="0"/>
          <w:iCs w:val="0"/>
          <w:rtl w:val="0"/>
          <w:lang w:val="en-US"/>
        </w:rPr>
        <w:t xml:space="preserve">Each chapter will include homework and in class activities </w:t>
      </w:r>
    </w:p>
    <w:p>
      <w:pPr>
        <w:pStyle w:val="Syll List Ital"/>
        <w:numPr>
          <w:ilvl w:val="0"/>
          <w:numId w:val="9"/>
        </w:numPr>
        <w:rPr>
          <w:i w:val="0"/>
          <w:iCs w:val="0"/>
          <w:lang w:val="en-US"/>
        </w:rPr>
      </w:pPr>
      <w:r>
        <w:rPr>
          <w:i w:val="0"/>
          <w:iCs w:val="0"/>
          <w:rtl w:val="0"/>
          <w:lang w:val="en-US"/>
        </w:rPr>
        <w:t xml:space="preserve">These assignments may have different skill portions: listening, speaking, writing what you hear (dictation), games, etc. </w:t>
      </w:r>
    </w:p>
    <w:p>
      <w:pPr>
        <w:pStyle w:val="Syll List Ital"/>
        <w:numPr>
          <w:ilvl w:val="0"/>
          <w:numId w:val="9"/>
        </w:numPr>
        <w:rPr>
          <w:i w:val="0"/>
          <w:iCs w:val="0"/>
          <w:lang w:val="en-US"/>
        </w:rPr>
      </w:pPr>
      <w:r>
        <w:rPr>
          <w:i w:val="0"/>
          <w:iCs w:val="0"/>
          <w:rtl w:val="0"/>
          <w:lang w:val="en-US"/>
        </w:rPr>
        <w:t>Each chapter will have a few activities to do at home to submit as homework</w:t>
      </w:r>
    </w:p>
    <w:p>
      <w:pPr>
        <w:pStyle w:val="Syll List Ital"/>
        <w:rPr>
          <w:i w:val="0"/>
          <w:iCs w:val="0"/>
        </w:rPr>
      </w:pPr>
    </w:p>
    <w:p>
      <w:pPr>
        <w:pStyle w:val="Syll List Ital"/>
        <w:rPr>
          <w:b w:val="1"/>
          <w:bCs w:val="1"/>
          <w:i w:val="0"/>
          <w:iCs w:val="0"/>
        </w:rPr>
      </w:pPr>
      <w:r>
        <w:rPr>
          <w:b w:val="1"/>
          <w:bCs w:val="1"/>
          <w:i w:val="0"/>
          <w:iCs w:val="0"/>
          <w:rtl w:val="0"/>
          <w:lang w:val="en-US"/>
        </w:rPr>
        <w:t>Vocal Practice Portfolio: 45%</w:t>
      </w:r>
    </w:p>
    <w:p>
      <w:pPr>
        <w:pStyle w:val="Syll List Ital"/>
        <w:numPr>
          <w:ilvl w:val="0"/>
          <w:numId w:val="11"/>
        </w:numPr>
        <w:rPr>
          <w:i w:val="0"/>
          <w:iCs w:val="0"/>
          <w:lang w:val="en-US"/>
        </w:rPr>
      </w:pPr>
      <w:r>
        <w:rPr>
          <w:i w:val="0"/>
          <w:iCs w:val="0"/>
          <w:rtl w:val="0"/>
          <w:lang w:val="en-US"/>
        </w:rPr>
        <w:t>Videos or audios practicing various sounds in the textbook</w:t>
      </w:r>
    </w:p>
    <w:p>
      <w:pPr>
        <w:pStyle w:val="Syll List Ital"/>
        <w:numPr>
          <w:ilvl w:val="0"/>
          <w:numId w:val="11"/>
        </w:numPr>
        <w:rPr>
          <w:i w:val="0"/>
          <w:iCs w:val="0"/>
          <w:lang w:val="en-US"/>
        </w:rPr>
      </w:pPr>
      <w:r>
        <w:rPr>
          <w:i w:val="0"/>
          <w:iCs w:val="0"/>
          <w:rtl w:val="0"/>
          <w:lang w:val="en-US"/>
        </w:rPr>
        <w:t xml:space="preserve">After feedback, second </w:t>
      </w:r>
      <w:r>
        <w:rPr>
          <w:i w:val="0"/>
          <w:iCs w:val="0"/>
          <w:rtl w:val="0"/>
          <w:lang w:val="en-US"/>
        </w:rPr>
        <w:t>“</w:t>
      </w:r>
      <w:r>
        <w:rPr>
          <w:i w:val="0"/>
          <w:iCs w:val="0"/>
          <w:rtl w:val="0"/>
          <w:lang w:val="en-US"/>
        </w:rPr>
        <w:t>draft</w:t>
      </w:r>
      <w:r>
        <w:rPr>
          <w:i w:val="0"/>
          <w:iCs w:val="0"/>
          <w:rtl w:val="0"/>
          <w:lang w:val="en-US"/>
        </w:rPr>
        <w:t>”</w:t>
      </w:r>
    </w:p>
    <w:p>
      <w:pPr>
        <w:pStyle w:val="Syll List Ital"/>
        <w:numPr>
          <w:ilvl w:val="0"/>
          <w:numId w:val="11"/>
        </w:numPr>
        <w:rPr>
          <w:i w:val="0"/>
          <w:iCs w:val="0"/>
          <w:lang w:val="en-US"/>
        </w:rPr>
      </w:pPr>
      <w:r>
        <w:rPr>
          <w:i w:val="0"/>
          <w:iCs w:val="0"/>
          <w:rtl w:val="0"/>
          <w:lang w:val="en-US"/>
        </w:rPr>
        <w:t>Reading out loud prosody and rhythm</w:t>
      </w:r>
    </w:p>
    <w:p>
      <w:pPr>
        <w:pStyle w:val="Syll List Ital"/>
        <w:numPr>
          <w:ilvl w:val="0"/>
          <w:numId w:val="11"/>
        </w:numPr>
        <w:rPr>
          <w:i w:val="0"/>
          <w:iCs w:val="0"/>
          <w:lang w:val="en-US"/>
        </w:rPr>
      </w:pPr>
      <w:r>
        <w:rPr>
          <w:i w:val="0"/>
          <w:iCs w:val="0"/>
          <w:rtl w:val="0"/>
          <w:lang w:val="en-US"/>
        </w:rPr>
        <w:t>Tone</w:t>
      </w:r>
    </w:p>
    <w:p>
      <w:pPr>
        <w:pStyle w:val="Syll List Ital"/>
        <w:numPr>
          <w:ilvl w:val="0"/>
          <w:numId w:val="11"/>
        </w:numPr>
        <w:rPr>
          <w:i w:val="0"/>
          <w:iCs w:val="0"/>
          <w:lang w:val="en-US"/>
        </w:rPr>
      </w:pPr>
      <w:r>
        <w:rPr>
          <w:i w:val="0"/>
          <w:iCs w:val="0"/>
          <w:rtl w:val="0"/>
          <w:lang w:val="en-US"/>
        </w:rPr>
        <w:t>Tongue Twisters</w:t>
      </w:r>
    </w:p>
    <w:p>
      <w:pPr>
        <w:pStyle w:val="Syll List Ital"/>
        <w:numPr>
          <w:ilvl w:val="0"/>
          <w:numId w:val="11"/>
        </w:numPr>
        <w:rPr>
          <w:i w:val="0"/>
          <w:iCs w:val="0"/>
          <w:lang w:val="en-US"/>
        </w:rPr>
      </w:pPr>
      <w:r>
        <w:rPr>
          <w:i w:val="0"/>
          <w:iCs w:val="0"/>
          <w:rtl w:val="0"/>
          <w:lang w:val="en-US"/>
        </w:rPr>
        <w:t xml:space="preserve">Graded on accuracy but also overall self improvement </w:t>
      </w:r>
    </w:p>
    <w:p>
      <w:pPr>
        <w:pStyle w:val="Syll List Ital"/>
        <w:rPr>
          <w:i w:val="0"/>
          <w:iCs w:val="0"/>
        </w:rPr>
      </w:pPr>
    </w:p>
    <w:p>
      <w:pPr>
        <w:pStyle w:val="Syll List Ital"/>
        <w:rPr>
          <w:i w:val="0"/>
          <w:iCs w:val="0"/>
        </w:rPr>
      </w:pPr>
    </w:p>
    <w:p>
      <w:pPr>
        <w:pStyle w:val="Syll Headings"/>
      </w:pPr>
      <w:r>
        <w:rPr>
          <w:rtl w:val="0"/>
          <w:lang w:val="en-US"/>
        </w:rPr>
        <w:t>Grading:</w:t>
      </w:r>
    </w:p>
    <w:p>
      <w:pPr>
        <w:pStyle w:val="Syll List Ital"/>
        <w:numPr>
          <w:ilvl w:val="0"/>
          <w:numId w:val="9"/>
        </w:numPr>
      </w:pPr>
      <w:r>
        <w:rPr>
          <w:rtl w:val="0"/>
          <w:lang w:val="en-US"/>
        </w:rPr>
        <w:t>You can check your grades on Canvas</w:t>
      </w:r>
    </w:p>
    <w:p>
      <w:pPr>
        <w:pStyle w:val="Syll List Ital"/>
        <w:numPr>
          <w:ilvl w:val="1"/>
          <w:numId w:val="9"/>
        </w:numPr>
      </w:pPr>
      <w:r>
        <w:rPr>
          <w:rtl w:val="0"/>
        </w:rPr>
        <w:t>Quizzes: 15%</w:t>
      </w:r>
    </w:p>
    <w:p>
      <w:pPr>
        <w:pStyle w:val="Syll List Ital"/>
        <w:numPr>
          <w:ilvl w:val="1"/>
          <w:numId w:val="9"/>
        </w:numPr>
      </w:pPr>
      <w:r>
        <w:rPr>
          <w:rtl w:val="0"/>
        </w:rPr>
        <w:t>Homework &amp; Class Activities: 40%</w:t>
      </w:r>
    </w:p>
    <w:p>
      <w:pPr>
        <w:pStyle w:val="Syll List Ital"/>
        <w:numPr>
          <w:ilvl w:val="1"/>
          <w:numId w:val="9"/>
        </w:numPr>
      </w:pPr>
      <w:r>
        <w:rPr>
          <w:rtl w:val="0"/>
        </w:rPr>
        <w:t>Vocal Practice Portfolio Project: 45%</w:t>
      </w:r>
    </w:p>
    <w:p>
      <w:pPr>
        <w:pStyle w:val="Syll List Ital"/>
      </w:pPr>
    </w:p>
    <w:p>
      <w:pPr>
        <w:pStyle w:val="Syll List Ital"/>
      </w:pPr>
    </w:p>
    <w:p>
      <w:pPr>
        <w:pStyle w:val="Syll Headings"/>
      </w:pPr>
      <w:r>
        <w:rPr>
          <w:rtl w:val="0"/>
          <w:lang w:val="en-US"/>
        </w:rPr>
        <w:t>Grading Scale:</w:t>
      </w:r>
    </w:p>
    <w:tbl>
      <w:tblPr>
        <w:tblW w:w="957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1930"/>
        <w:gridCol w:w="1911"/>
        <w:gridCol w:w="1911"/>
        <w:gridCol w:w="1913"/>
        <w:gridCol w:w="1911"/>
      </w:tblGrid>
      <w:tr>
        <w:tblPrEx>
          <w:shd w:val="clear" w:color="auto" w:fill="d0ddef"/>
        </w:tblPrEx>
        <w:trPr>
          <w:trHeight w:val="244" w:hRule="atLeast"/>
        </w:trPr>
        <w:tc>
          <w:tcPr>
            <w:tcW w:type="dxa" w:w="19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Syll Table"/>
            </w:pPr>
            <w:r>
              <w:rPr>
                <w:shd w:val="nil" w:color="auto" w:fill="auto"/>
                <w:rtl w:val="0"/>
                <w:lang w:val="en-US"/>
              </w:rPr>
              <w:t xml:space="preserve">A+  97 </w:t>
            </w:r>
            <w:r>
              <w:rPr>
                <w:shd w:val="nil" w:color="auto" w:fill="auto"/>
                <w:rtl w:val="0"/>
                <w:lang w:val="en-US"/>
              </w:rPr>
              <w:t xml:space="preserve">– </w:t>
            </w:r>
            <w:r>
              <w:rPr>
                <w:shd w:val="nil" w:color="auto" w:fill="auto"/>
                <w:rtl w:val="0"/>
                <w:lang w:val="en-US"/>
              </w:rPr>
              <w:t>100</w:t>
            </w:r>
          </w:p>
        </w:tc>
        <w:tc>
          <w:tcPr>
            <w:tcW w:type="dxa" w:w="19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Syll Table"/>
            </w:pPr>
            <w:r>
              <w:rPr>
                <w:shd w:val="nil" w:color="auto" w:fill="auto"/>
                <w:rtl w:val="0"/>
                <w:lang w:val="en-US"/>
              </w:rPr>
              <w:t xml:space="preserve">B+  87 </w:t>
            </w:r>
            <w:r>
              <w:rPr>
                <w:shd w:val="nil" w:color="auto" w:fill="auto"/>
                <w:rtl w:val="0"/>
                <w:lang w:val="en-US"/>
              </w:rPr>
              <w:t xml:space="preserve">– </w:t>
            </w:r>
            <w:r>
              <w:rPr>
                <w:shd w:val="nil" w:color="auto" w:fill="auto"/>
                <w:rtl w:val="0"/>
                <w:lang w:val="en-US"/>
              </w:rPr>
              <w:t>89</w:t>
            </w:r>
          </w:p>
        </w:tc>
        <w:tc>
          <w:tcPr>
            <w:tcW w:type="dxa" w:w="19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Syll Table"/>
            </w:pPr>
            <w:r>
              <w:rPr>
                <w:shd w:val="nil" w:color="auto" w:fill="auto"/>
                <w:rtl w:val="0"/>
                <w:lang w:val="en-US"/>
              </w:rPr>
              <w:t xml:space="preserve">C+  77 </w:t>
            </w:r>
            <w:r>
              <w:rPr>
                <w:shd w:val="nil" w:color="auto" w:fill="auto"/>
                <w:rtl w:val="0"/>
                <w:lang w:val="en-US"/>
              </w:rPr>
              <w:t xml:space="preserve">– </w:t>
            </w:r>
            <w:r>
              <w:rPr>
                <w:shd w:val="nil" w:color="auto" w:fill="auto"/>
                <w:rtl w:val="0"/>
                <w:lang w:val="en-US"/>
              </w:rPr>
              <w:t>79</w:t>
            </w:r>
          </w:p>
        </w:tc>
        <w:tc>
          <w:tcPr>
            <w:tcW w:type="dxa" w:w="19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Syll Table"/>
            </w:pPr>
            <w:r>
              <w:rPr>
                <w:shd w:val="nil" w:color="auto" w:fill="auto"/>
                <w:rtl w:val="0"/>
                <w:lang w:val="en-US"/>
              </w:rPr>
              <w:t xml:space="preserve">D+  67 </w:t>
            </w:r>
            <w:r>
              <w:rPr>
                <w:shd w:val="nil" w:color="auto" w:fill="auto"/>
                <w:rtl w:val="0"/>
                <w:lang w:val="en-US"/>
              </w:rPr>
              <w:t xml:space="preserve">– </w:t>
            </w:r>
            <w:r>
              <w:rPr>
                <w:shd w:val="nil" w:color="auto" w:fill="auto"/>
                <w:rtl w:val="0"/>
                <w:lang w:val="en-US"/>
              </w:rPr>
              <w:t>69</w:t>
            </w:r>
          </w:p>
        </w:tc>
        <w:tc>
          <w:tcPr>
            <w:tcW w:type="dxa" w:w="19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Syll Table"/>
            </w:pPr>
            <w:r>
              <w:rPr>
                <w:shd w:val="nil" w:color="auto" w:fill="auto"/>
                <w:rtl w:val="0"/>
                <w:lang w:val="en-US"/>
              </w:rPr>
              <w:t>F  0-59</w:t>
            </w:r>
          </w:p>
        </w:tc>
      </w:tr>
      <w:tr>
        <w:tblPrEx>
          <w:shd w:val="clear" w:color="auto" w:fill="d0ddef"/>
        </w:tblPrEx>
        <w:trPr>
          <w:trHeight w:val="249" w:hRule="atLeast"/>
        </w:trPr>
        <w:tc>
          <w:tcPr>
            <w:tcW w:type="dxa" w:w="19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Syll Table"/>
            </w:pPr>
            <w:r>
              <w:rPr>
                <w:shd w:val="nil" w:color="auto" w:fill="auto"/>
                <w:rtl w:val="0"/>
                <w:lang w:val="en-US"/>
              </w:rPr>
              <w:t xml:space="preserve">A    93 </w:t>
            </w:r>
            <w:r>
              <w:rPr>
                <w:shd w:val="nil" w:color="auto" w:fill="auto"/>
                <w:rtl w:val="0"/>
                <w:lang w:val="en-US"/>
              </w:rPr>
              <w:t xml:space="preserve">– </w:t>
            </w:r>
            <w:r>
              <w:rPr>
                <w:shd w:val="nil" w:color="auto" w:fill="auto"/>
                <w:rtl w:val="0"/>
                <w:lang w:val="en-US"/>
              </w:rPr>
              <w:t>96</w:t>
            </w:r>
          </w:p>
        </w:tc>
        <w:tc>
          <w:tcPr>
            <w:tcW w:type="dxa" w:w="19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Syll Table"/>
            </w:pPr>
            <w:r>
              <w:rPr>
                <w:shd w:val="nil" w:color="auto" w:fill="auto"/>
                <w:rtl w:val="0"/>
                <w:lang w:val="en-US"/>
              </w:rPr>
              <w:t xml:space="preserve">B    83 </w:t>
            </w:r>
            <w:r>
              <w:rPr>
                <w:shd w:val="nil" w:color="auto" w:fill="auto"/>
                <w:rtl w:val="0"/>
                <w:lang w:val="en-US"/>
              </w:rPr>
              <w:t xml:space="preserve">– </w:t>
            </w:r>
            <w:r>
              <w:rPr>
                <w:shd w:val="nil" w:color="auto" w:fill="auto"/>
                <w:rtl w:val="0"/>
                <w:lang w:val="en-US"/>
              </w:rPr>
              <w:t>86</w:t>
            </w:r>
          </w:p>
        </w:tc>
        <w:tc>
          <w:tcPr>
            <w:tcW w:type="dxa" w:w="19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Syll Table"/>
            </w:pPr>
            <w:r>
              <w:rPr>
                <w:shd w:val="nil" w:color="auto" w:fill="auto"/>
                <w:rtl w:val="0"/>
                <w:lang w:val="en-US"/>
              </w:rPr>
              <w:t xml:space="preserve">C    73 </w:t>
            </w:r>
            <w:r>
              <w:rPr>
                <w:shd w:val="nil" w:color="auto" w:fill="auto"/>
                <w:rtl w:val="0"/>
                <w:lang w:val="en-US"/>
              </w:rPr>
              <w:t xml:space="preserve">– </w:t>
            </w:r>
            <w:r>
              <w:rPr>
                <w:shd w:val="nil" w:color="auto" w:fill="auto"/>
                <w:rtl w:val="0"/>
                <w:lang w:val="en-US"/>
              </w:rPr>
              <w:t>76</w:t>
            </w:r>
          </w:p>
        </w:tc>
        <w:tc>
          <w:tcPr>
            <w:tcW w:type="dxa" w:w="19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Syll Table"/>
            </w:pPr>
            <w:r>
              <w:rPr>
                <w:shd w:val="nil" w:color="auto" w:fill="auto"/>
                <w:rtl w:val="0"/>
                <w:lang w:val="en-US"/>
              </w:rPr>
              <w:t xml:space="preserve">D    63 </w:t>
            </w:r>
            <w:r>
              <w:rPr>
                <w:shd w:val="nil" w:color="auto" w:fill="auto"/>
                <w:rtl w:val="0"/>
                <w:lang w:val="en-US"/>
              </w:rPr>
              <w:t xml:space="preserve">– </w:t>
            </w:r>
            <w:r>
              <w:rPr>
                <w:shd w:val="nil" w:color="auto" w:fill="auto"/>
                <w:rtl w:val="0"/>
                <w:lang w:val="en-US"/>
              </w:rPr>
              <w:t>66</w:t>
            </w:r>
          </w:p>
        </w:tc>
        <w:tc>
          <w:tcPr>
            <w:tcW w:type="dxa" w:w="1911"/>
            <w:tcBorders>
              <w:top w:val="single" w:color="000000" w:sz="4"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d0ddef"/>
        </w:tblPrEx>
        <w:trPr>
          <w:trHeight w:val="254" w:hRule="atLeast"/>
        </w:trPr>
        <w:tc>
          <w:tcPr>
            <w:tcW w:type="dxa" w:w="19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Syll Table"/>
            </w:pPr>
            <w:r>
              <w:rPr>
                <w:shd w:val="nil" w:color="auto" w:fill="auto"/>
                <w:rtl w:val="0"/>
                <w:lang w:val="en-US"/>
              </w:rPr>
              <w:t xml:space="preserve">A-   90 </w:t>
            </w:r>
            <w:r>
              <w:rPr>
                <w:shd w:val="nil" w:color="auto" w:fill="auto"/>
                <w:rtl w:val="0"/>
                <w:lang w:val="en-US"/>
              </w:rPr>
              <w:t xml:space="preserve">– </w:t>
            </w:r>
            <w:r>
              <w:rPr>
                <w:shd w:val="nil" w:color="auto" w:fill="auto"/>
                <w:rtl w:val="0"/>
                <w:lang w:val="en-US"/>
              </w:rPr>
              <w:t>92</w:t>
            </w:r>
          </w:p>
        </w:tc>
        <w:tc>
          <w:tcPr>
            <w:tcW w:type="dxa" w:w="19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Syll Table"/>
            </w:pPr>
            <w:r>
              <w:rPr>
                <w:shd w:val="nil" w:color="auto" w:fill="auto"/>
                <w:rtl w:val="0"/>
                <w:lang w:val="en-US"/>
              </w:rPr>
              <w:t xml:space="preserve">B-   80 </w:t>
            </w:r>
            <w:r>
              <w:rPr>
                <w:shd w:val="nil" w:color="auto" w:fill="auto"/>
                <w:rtl w:val="0"/>
                <w:lang w:val="en-US"/>
              </w:rPr>
              <w:t xml:space="preserve">– </w:t>
            </w:r>
            <w:r>
              <w:rPr>
                <w:shd w:val="nil" w:color="auto" w:fill="auto"/>
                <w:rtl w:val="0"/>
                <w:lang w:val="en-US"/>
              </w:rPr>
              <w:t>82</w:t>
            </w:r>
          </w:p>
        </w:tc>
        <w:tc>
          <w:tcPr>
            <w:tcW w:type="dxa" w:w="19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Syll Table"/>
            </w:pPr>
            <w:r>
              <w:rPr>
                <w:shd w:val="nil" w:color="auto" w:fill="auto"/>
                <w:rtl w:val="0"/>
                <w:lang w:val="en-US"/>
              </w:rPr>
              <w:t xml:space="preserve">C-   70 </w:t>
            </w:r>
            <w:r>
              <w:rPr>
                <w:shd w:val="nil" w:color="auto" w:fill="auto"/>
                <w:rtl w:val="0"/>
                <w:lang w:val="en-US"/>
              </w:rPr>
              <w:t xml:space="preserve">– </w:t>
            </w:r>
            <w:r>
              <w:rPr>
                <w:shd w:val="nil" w:color="auto" w:fill="auto"/>
                <w:rtl w:val="0"/>
                <w:lang w:val="en-US"/>
              </w:rPr>
              <w:t>72</w:t>
            </w:r>
          </w:p>
        </w:tc>
        <w:tc>
          <w:tcPr>
            <w:tcW w:type="dxa" w:w="19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Syll Table"/>
            </w:pPr>
            <w:r>
              <w:rPr>
                <w:shd w:val="nil" w:color="auto" w:fill="auto"/>
                <w:rtl w:val="0"/>
                <w:lang w:val="en-US"/>
              </w:rPr>
              <w:t xml:space="preserve">D-   60 </w:t>
            </w:r>
            <w:r>
              <w:rPr>
                <w:shd w:val="nil" w:color="auto" w:fill="auto"/>
                <w:rtl w:val="0"/>
                <w:lang w:val="en-US"/>
              </w:rPr>
              <w:t xml:space="preserve">– </w:t>
            </w:r>
            <w:r>
              <w:rPr>
                <w:shd w:val="nil" w:color="auto" w:fill="auto"/>
                <w:rtl w:val="0"/>
                <w:lang w:val="en-US"/>
              </w:rPr>
              <w:t>62</w:t>
            </w:r>
          </w:p>
        </w:tc>
        <w:tc>
          <w:tcPr>
            <w:tcW w:type="dxa" w:w="1911"/>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bl>
    <w:p>
      <w:pPr>
        <w:pStyle w:val="Syll Headings"/>
        <w:widowControl w:val="0"/>
      </w:pPr>
    </w:p>
    <w:p>
      <w:pPr>
        <w:pStyle w:val="Syll List Ital"/>
        <w:numPr>
          <w:ilvl w:val="0"/>
          <w:numId w:val="9"/>
        </w:numPr>
        <w:bidi w:val="0"/>
        <w:ind w:right="0"/>
        <w:jc w:val="left"/>
        <w:rPr>
          <w:b w:val="1"/>
          <w:bCs w:val="1"/>
          <w:rtl w:val="0"/>
          <w:lang w:val="en-US"/>
        </w:rPr>
      </w:pPr>
      <w:r>
        <w:rPr>
          <w:rFonts w:ascii="Franklin Gothic Book" w:cs="Franklin Gothic Book" w:hAnsi="Franklin Gothic Book" w:eastAsia="Franklin Gothic Book"/>
          <w:b w:val="0"/>
          <w:bCs w:val="0"/>
          <w:rtl w:val="0"/>
          <w:lang w:val="en-US"/>
        </w:rPr>
        <w:t xml:space="preserve">Note: In order to pass this class, students must receive a 70% or above.  </w:t>
        <w:tab/>
      </w:r>
    </w:p>
    <w:p>
      <w:pPr>
        <w:pStyle w:val="Syll List Ital"/>
        <w:rPr>
          <w:b w:val="1"/>
          <w:bCs w:val="1"/>
        </w:rPr>
      </w:pPr>
    </w:p>
    <w:p>
      <w:pPr>
        <w:pStyle w:val="Syll Headings"/>
      </w:pPr>
    </w:p>
    <w:p>
      <w:pPr>
        <w:pStyle w:val="Syll Headings"/>
      </w:pPr>
      <w:r>
        <w:rPr>
          <w:rtl w:val="0"/>
          <w:lang w:val="en-US"/>
        </w:rPr>
        <w:t>Resources</w:t>
      </w:r>
      <w:r>
        <w:rPr>
          <w:rtl w:val="0"/>
          <w:lang w:val="en-US"/>
        </w:rPr>
        <w:t xml:space="preserve">: </w:t>
      </w:r>
    </w:p>
    <w:p>
      <w:pPr>
        <w:pStyle w:val="Syll Headings"/>
        <w:numPr>
          <w:ilvl w:val="0"/>
          <w:numId w:val="12"/>
        </w:numPr>
        <w:rPr>
          <w:b w:val="0"/>
          <w:bCs w:val="0"/>
          <w:lang w:val="en-US"/>
        </w:rPr>
      </w:pPr>
      <w:r>
        <w:rPr>
          <w:b w:val="1"/>
          <w:bCs w:val="1"/>
          <w:rtl w:val="0"/>
          <w:lang w:val="en-US"/>
        </w:rPr>
        <w:t>Conversation Lab</w:t>
      </w:r>
      <w:r>
        <w:rPr>
          <w:b w:val="1"/>
          <w:bCs w:val="1"/>
          <w:rtl w:val="0"/>
          <w:lang w:val="en-US"/>
        </w:rPr>
        <w:t xml:space="preserve"> and </w:t>
      </w:r>
      <w:r>
        <w:rPr>
          <w:b w:val="1"/>
          <w:bCs w:val="1"/>
          <w:rtl w:val="0"/>
          <w:lang w:val="en-US"/>
        </w:rPr>
        <w:t>Homework Lab</w:t>
      </w:r>
      <w:r>
        <w:rPr>
          <w:b w:val="1"/>
          <w:bCs w:val="1"/>
          <w:rtl w:val="0"/>
          <w:lang w:val="en-US"/>
        </w:rPr>
        <w:t xml:space="preserve"> </w:t>
      </w:r>
    </w:p>
    <w:p>
      <w:pPr>
        <w:pStyle w:val="Syll Headings"/>
        <w:numPr>
          <w:ilvl w:val="1"/>
          <w:numId w:val="12"/>
        </w:numPr>
        <w:rPr>
          <w:b w:val="0"/>
          <w:bCs w:val="0"/>
          <w:lang w:val="en-US"/>
        </w:rPr>
      </w:pPr>
      <w:r>
        <w:rPr>
          <w:b w:val="0"/>
          <w:bCs w:val="0"/>
          <w:rtl w:val="0"/>
          <w:lang w:val="en-US"/>
        </w:rPr>
        <w:t xml:space="preserve">The labs start in week 2 of the semester. </w:t>
      </w:r>
    </w:p>
    <w:p>
      <w:pPr>
        <w:pStyle w:val="Syll Headings"/>
        <w:numPr>
          <w:ilvl w:val="1"/>
          <w:numId w:val="12"/>
        </w:numPr>
        <w:rPr>
          <w:b w:val="0"/>
          <w:bCs w:val="0"/>
          <w:lang w:val="en-US"/>
        </w:rPr>
      </w:pPr>
      <w:r>
        <w:rPr>
          <w:b w:val="0"/>
          <w:bCs w:val="0"/>
          <w:rtl w:val="0"/>
          <w:lang w:val="en-US"/>
        </w:rPr>
        <w:t>They are open Tuesdays</w:t>
      </w:r>
      <w:r>
        <w:rPr>
          <w:b w:val="0"/>
          <w:bCs w:val="0"/>
          <w:rtl w:val="0"/>
          <w:lang w:val="en-US"/>
        </w:rPr>
        <w:t xml:space="preserve"> </w:t>
      </w:r>
      <w:r>
        <w:rPr>
          <w:b w:val="0"/>
          <w:bCs w:val="0"/>
          <w:rtl w:val="0"/>
          <w:lang w:val="en-US"/>
        </w:rPr>
        <w:t xml:space="preserve">and Thursdays from 3:30pm-4:30pm. </w:t>
      </w:r>
    </w:p>
    <w:p>
      <w:pPr>
        <w:pStyle w:val="Syll Headings"/>
        <w:numPr>
          <w:ilvl w:val="1"/>
          <w:numId w:val="12"/>
        </w:numPr>
        <w:rPr>
          <w:b w:val="0"/>
          <w:bCs w:val="0"/>
          <w:lang w:val="en-US"/>
        </w:rPr>
      </w:pPr>
      <w:r>
        <w:rPr>
          <w:b w:val="0"/>
          <w:bCs w:val="0"/>
          <w:rtl w:val="0"/>
          <w:lang w:val="en-US"/>
        </w:rPr>
        <w:t>Games, meet new people, make friends, field trips, ask questions</w:t>
      </w:r>
    </w:p>
    <w:p>
      <w:pPr>
        <w:pStyle w:val="Syll Headings"/>
        <w:numPr>
          <w:ilvl w:val="1"/>
          <w:numId w:val="12"/>
        </w:numPr>
        <w:rPr>
          <w:b w:val="0"/>
          <w:bCs w:val="0"/>
          <w:lang w:val="en-US"/>
        </w:rPr>
      </w:pPr>
      <w:r>
        <w:rPr>
          <w:b w:val="0"/>
          <w:bCs w:val="0"/>
          <w:rtl w:val="0"/>
          <w:lang w:val="en-US"/>
        </w:rPr>
        <w:t>Tutors - bring in questions about homework, get feedback and help on assignments.</w:t>
      </w:r>
    </w:p>
    <w:p>
      <w:pPr>
        <w:pStyle w:val="Syll Headings"/>
        <w:numPr>
          <w:ilvl w:val="1"/>
          <w:numId w:val="12"/>
        </w:numPr>
        <w:rPr>
          <w:b w:val="0"/>
          <w:bCs w:val="0"/>
          <w:lang w:val="en-US"/>
        </w:rPr>
      </w:pPr>
      <w:r>
        <w:rPr>
          <w:b w:val="0"/>
          <w:bCs w:val="0"/>
          <w:rtl w:val="0"/>
          <w:lang w:val="en-US"/>
        </w:rPr>
        <w:t xml:space="preserve">Info about them are posted on the Student Life Page </w:t>
      </w:r>
      <w:r>
        <w:rPr>
          <w:b w:val="0"/>
          <w:bCs w:val="0"/>
          <w:rtl w:val="0"/>
          <w:lang w:val="en-US"/>
        </w:rPr>
        <w:t>“</w:t>
      </w:r>
      <w:r>
        <w:rPr>
          <w:b w:val="0"/>
          <w:bCs w:val="0"/>
          <w:rtl w:val="0"/>
          <w:lang w:val="en-US"/>
        </w:rPr>
        <w:t>Announcements</w:t>
      </w:r>
      <w:r>
        <w:rPr>
          <w:b w:val="0"/>
          <w:bCs w:val="0"/>
          <w:rtl w:val="0"/>
          <w:lang w:val="en-US"/>
        </w:rPr>
        <w:t>”</w:t>
      </w:r>
    </w:p>
    <w:p>
      <w:pPr>
        <w:pStyle w:val="Syll Headings"/>
      </w:pPr>
    </w:p>
    <w:p>
      <w:pPr>
        <w:pStyle w:val="Syll Headings"/>
      </w:pPr>
      <w:r>
        <w:rPr>
          <w:rtl w:val="0"/>
          <w:lang w:val="en-US"/>
        </w:rPr>
        <w:t>IEP Testing Policy RE: Smart Devices:</w:t>
      </w:r>
    </w:p>
    <w:p>
      <w:pPr>
        <w:pStyle w:val="Syll Normal"/>
      </w:pPr>
      <w:r>
        <w:rPr>
          <w:rtl w:val="0"/>
          <w:lang w:val="en-US"/>
        </w:rPr>
        <w:t>For all testing situations, students must leave their cell phones and all other smart devices in their backpacks at the front or back of the room until the test is complete.</w:t>
      </w:r>
    </w:p>
    <w:p>
      <w:pPr>
        <w:pStyle w:val="Syll Headings"/>
      </w:pPr>
    </w:p>
    <w:p>
      <w:pPr>
        <w:pStyle w:val="Syll Headings"/>
      </w:pPr>
      <w:r>
        <w:rPr>
          <w:rtl w:val="0"/>
          <w:lang w:val="en-US"/>
        </w:rPr>
        <w:t>CSULB Title IX Reporting Policy:</w:t>
      </w:r>
    </w:p>
    <w:p>
      <w:pPr>
        <w:pStyle w:val="Syll Headings"/>
        <w:rPr>
          <w:rFonts w:ascii="Franklin Gothic Book" w:cs="Franklin Gothic Book" w:hAnsi="Franklin Gothic Book" w:eastAsia="Franklin Gothic Book"/>
          <w:b w:val="0"/>
          <w:bCs w:val="0"/>
        </w:rPr>
      </w:pPr>
      <w:r>
        <w:rPr>
          <w:rFonts w:ascii="Franklin Gothic Book" w:cs="Franklin Gothic Book" w:hAnsi="Franklin Gothic Book" w:eastAsia="Franklin Gothic Book"/>
          <w:b w:val="0"/>
          <w:bCs w:val="0"/>
          <w:rtl w:val="0"/>
          <w:lang w:val="en-US"/>
        </w:rPr>
        <w:t>Title IX prohibits gender discrimination, including sexual harassment and sexual misconduct. If you have experienced sexual harassment, sexual assault, rape, dating/domestic violence, or stalking, the Campus Confidential Advocate is available to help.</w:t>
      </w:r>
      <w:r>
        <w:rPr>
          <w:rFonts w:ascii="Franklin Gothic Book" w:cs="Franklin Gothic Book" w:hAnsi="Franklin Gothic Book" w:eastAsia="Franklin Gothic Book"/>
          <w:b w:val="0"/>
          <w:bCs w:val="0"/>
          <w:rtl w:val="0"/>
          <w:lang w:val="en-US"/>
        </w:rPr>
        <w:t xml:space="preserve">  </w:t>
      </w:r>
      <w:r>
        <w:rPr>
          <w:rFonts w:ascii="Franklin Gothic Book" w:cs="Franklin Gothic Book" w:hAnsi="Franklin Gothic Book" w:eastAsia="Franklin Gothic Book"/>
          <w:b w:val="0"/>
          <w:bCs w:val="0"/>
          <w:rtl w:val="0"/>
          <w:lang w:val="en-US"/>
        </w:rPr>
        <w:t>Jaqueline Urtez (e:</w:t>
      </w:r>
      <w:r>
        <w:rPr>
          <w:rFonts w:ascii="Franklin Gothic Book" w:cs="Franklin Gothic Book" w:hAnsi="Franklin Gothic Book" w:eastAsia="Franklin Gothic Book"/>
          <w:b w:val="0"/>
          <w:bCs w:val="0"/>
          <w:rtl w:val="0"/>
          <w:lang w:val="en-US"/>
        </w:rPr>
        <w:t> </w:t>
      </w:r>
      <w:r>
        <w:rPr>
          <w:rFonts w:ascii="Franklin Gothic Book" w:cs="Franklin Gothic Book" w:hAnsi="Franklin Gothic Book" w:eastAsia="Franklin Gothic Book"/>
          <w:b w:val="0"/>
          <w:bCs w:val="0"/>
          <w:rtl w:val="0"/>
          <w:lang w:val="en-US"/>
        </w:rPr>
        <w:t>advocate@csulb.edu, p: (562) 985-2668) can provide</w:t>
      </w:r>
      <w:r>
        <w:rPr>
          <w:rFonts w:ascii="Franklin Gothic Book" w:cs="Franklin Gothic Book" w:hAnsi="Franklin Gothic Book" w:eastAsia="Franklin Gothic Book"/>
          <w:b w:val="0"/>
          <w:bCs w:val="0"/>
          <w:rtl w:val="0"/>
          <w:lang w:val="en-US"/>
        </w:rPr>
        <w:t> </w:t>
      </w:r>
      <w:r>
        <w:rPr>
          <w:rFonts w:ascii="Franklin Gothic Book" w:cs="Franklin Gothic Book" w:hAnsi="Franklin Gothic Book" w:eastAsia="Franklin Gothic Book"/>
          <w:b w:val="0"/>
          <w:bCs w:val="0"/>
          <w:rtl w:val="0"/>
          <w:lang w:val="en-US"/>
        </w:rPr>
        <w:t>free</w:t>
      </w:r>
      <w:r>
        <w:rPr>
          <w:rFonts w:ascii="Franklin Gothic Book" w:cs="Franklin Gothic Book" w:hAnsi="Franklin Gothic Book" w:eastAsia="Franklin Gothic Book"/>
          <w:b w:val="0"/>
          <w:bCs w:val="0"/>
          <w:rtl w:val="0"/>
          <w:lang w:val="en-US"/>
        </w:rPr>
        <w:t> </w:t>
      </w:r>
      <w:r>
        <w:rPr>
          <w:rFonts w:ascii="Franklin Gothic Book" w:cs="Franklin Gothic Book" w:hAnsi="Franklin Gothic Book" w:eastAsia="Franklin Gothic Book"/>
          <w:b w:val="0"/>
          <w:bCs w:val="0"/>
          <w:rtl w:val="0"/>
          <w:lang w:val="en-US"/>
        </w:rPr>
        <w:t>and</w:t>
      </w:r>
      <w:r>
        <w:rPr>
          <w:rFonts w:ascii="Franklin Gothic Book" w:cs="Franklin Gothic Book" w:hAnsi="Franklin Gothic Book" w:eastAsia="Franklin Gothic Book"/>
          <w:b w:val="0"/>
          <w:bCs w:val="0"/>
          <w:rtl w:val="0"/>
          <w:lang w:val="en-US"/>
        </w:rPr>
        <w:t> </w:t>
      </w:r>
      <w:r>
        <w:rPr>
          <w:rFonts w:ascii="Franklin Gothic Book" w:cs="Franklin Gothic Book" w:hAnsi="Franklin Gothic Book" w:eastAsia="Franklin Gothic Book"/>
          <w:b w:val="0"/>
          <w:bCs w:val="0"/>
          <w:rtl w:val="0"/>
          <w:lang w:val="en-US"/>
        </w:rPr>
        <w:t>confidential</w:t>
      </w:r>
      <w:r>
        <w:rPr>
          <w:rFonts w:ascii="Franklin Gothic Book" w:cs="Franklin Gothic Book" w:hAnsi="Franklin Gothic Book" w:eastAsia="Franklin Gothic Book"/>
          <w:b w:val="0"/>
          <w:bCs w:val="0"/>
          <w:rtl w:val="0"/>
          <w:lang w:val="en-US"/>
        </w:rPr>
        <w:t> </w:t>
      </w:r>
      <w:r>
        <w:rPr>
          <w:rFonts w:ascii="Franklin Gothic Book" w:cs="Franklin Gothic Book" w:hAnsi="Franklin Gothic Book" w:eastAsia="Franklin Gothic Book"/>
          <w:b w:val="0"/>
          <w:bCs w:val="0"/>
          <w:rtl w:val="0"/>
          <w:lang w:val="en-US"/>
        </w:rPr>
        <w:t>support, accommodations, and referrals for victims without having to report the assault to campus authorities.</w:t>
      </w:r>
      <w:r>
        <w:rPr>
          <w:rFonts w:ascii="Franklin Gothic Book" w:cs="Franklin Gothic Book" w:hAnsi="Franklin Gothic Book" w:eastAsia="Franklin Gothic Book"/>
          <w:b w:val="0"/>
          <w:bCs w:val="0"/>
          <w:rtl w:val="0"/>
          <w:lang w:val="en-US"/>
        </w:rPr>
        <w:t xml:space="preserve">  </w:t>
      </w:r>
      <w:r>
        <w:rPr>
          <w:rFonts w:ascii="Franklin Gothic Book" w:cs="Franklin Gothic Book" w:hAnsi="Franklin Gothic Book" w:eastAsia="Franklin Gothic Book"/>
          <w:b w:val="0"/>
          <w:bCs w:val="0"/>
          <w:rtl w:val="0"/>
          <w:lang w:val="en-US"/>
        </w:rPr>
        <w:t>While students are welcome to discuss assaults with faculty or disclose such experiences in class discussions or assignments, both faculty and teaching assistants are</w:t>
      </w:r>
      <w:r>
        <w:rPr>
          <w:rFonts w:ascii="Franklin Gothic Book" w:cs="Franklin Gothic Book" w:hAnsi="Franklin Gothic Book" w:eastAsia="Franklin Gothic Book"/>
          <w:b w:val="0"/>
          <w:bCs w:val="0"/>
          <w:rtl w:val="0"/>
          <w:lang w:val="en-US"/>
        </w:rPr>
        <w:t> </w:t>
      </w:r>
      <w:r>
        <w:rPr>
          <w:rFonts w:ascii="Franklin Gothic Book" w:cs="Franklin Gothic Book" w:hAnsi="Franklin Gothic Book" w:eastAsia="Franklin Gothic Book"/>
          <w:b w:val="0"/>
          <w:bCs w:val="0"/>
          <w:rtl w:val="0"/>
          <w:lang w:val="en-US"/>
        </w:rPr>
        <w:t>responsible employees</w:t>
      </w:r>
      <w:r>
        <w:rPr>
          <w:rFonts w:ascii="Franklin Gothic Book" w:cs="Franklin Gothic Book" w:hAnsi="Franklin Gothic Book" w:eastAsia="Franklin Gothic Book"/>
          <w:b w:val="0"/>
          <w:bCs w:val="0"/>
          <w:rtl w:val="0"/>
          <w:lang w:val="en-US"/>
        </w:rPr>
        <w:t> </w:t>
      </w:r>
      <w:r>
        <w:rPr>
          <w:rFonts w:ascii="Franklin Gothic Book" w:cs="Franklin Gothic Book" w:hAnsi="Franklin Gothic Book" w:eastAsia="Franklin Gothic Book"/>
          <w:b w:val="0"/>
          <w:bCs w:val="0"/>
          <w:rtl w:val="0"/>
          <w:lang w:val="en-US"/>
        </w:rPr>
        <w:t>who are required to report all known incidents of sexual harassment/misconduct to the Office of Equity &amp; Diversity/Title IX Office for follow-up.</w:t>
      </w:r>
      <w:r>
        <w:rPr>
          <w:rFonts w:ascii="Franklin Gothic Book" w:cs="Franklin Gothic Book" w:hAnsi="Franklin Gothic Book" w:eastAsia="Franklin Gothic Book"/>
          <w:b w:val="0"/>
          <w:bCs w:val="0"/>
          <w:rtl w:val="0"/>
          <w:lang w:val="en-US"/>
        </w:rPr>
        <w:t xml:space="preserve">  </w:t>
      </w:r>
      <w:r>
        <w:rPr>
          <w:rFonts w:ascii="Franklin Gothic Book" w:cs="Franklin Gothic Book" w:hAnsi="Franklin Gothic Book" w:eastAsia="Franklin Gothic Book"/>
          <w:b w:val="0"/>
          <w:bCs w:val="0"/>
          <w:rtl w:val="0"/>
          <w:lang w:val="en-US"/>
        </w:rPr>
        <w:t>Reporting this information will result in the student being contacted by the Office of Equity &amp; Diversity/Title IX Office with information on accommodations and reporting options for possible investigation.</w:t>
      </w:r>
      <w:r>
        <w:rPr>
          <w:rFonts w:ascii="Franklin Gothic Book" w:cs="Franklin Gothic Book" w:hAnsi="Franklin Gothic Book" w:eastAsia="Franklin Gothic Book"/>
          <w:b w:val="0"/>
          <w:bCs w:val="0"/>
          <w:rtl w:val="0"/>
          <w:lang w:val="en-US"/>
        </w:rPr>
        <w:t xml:space="preserve">  </w:t>
      </w:r>
      <w:r>
        <w:rPr>
          <w:rFonts w:ascii="Franklin Gothic Book" w:cs="Franklin Gothic Book" w:hAnsi="Franklin Gothic Book" w:eastAsia="Franklin Gothic Book"/>
          <w:b w:val="0"/>
          <w:bCs w:val="0"/>
          <w:rtl w:val="0"/>
          <w:lang w:val="en-US"/>
        </w:rPr>
        <w:t>Students do</w:t>
      </w:r>
      <w:r>
        <w:rPr>
          <w:rFonts w:ascii="Franklin Gothic Book" w:cs="Franklin Gothic Book" w:hAnsi="Franklin Gothic Book" w:eastAsia="Franklin Gothic Book"/>
          <w:b w:val="0"/>
          <w:bCs w:val="0"/>
          <w:rtl w:val="0"/>
          <w:lang w:val="en-US"/>
        </w:rPr>
        <w:t> </w:t>
      </w:r>
      <w:r>
        <w:rPr>
          <w:rFonts w:ascii="Franklin Gothic Book" w:cs="Franklin Gothic Book" w:hAnsi="Franklin Gothic Book" w:eastAsia="Franklin Gothic Book"/>
          <w:b w:val="0"/>
          <w:bCs w:val="0"/>
          <w:rtl w:val="0"/>
          <w:lang w:val="en-US"/>
        </w:rPr>
        <w:t>not</w:t>
      </w:r>
      <w:r>
        <w:rPr>
          <w:rFonts w:ascii="Franklin Gothic Book" w:cs="Franklin Gothic Book" w:hAnsi="Franklin Gothic Book" w:eastAsia="Franklin Gothic Book"/>
          <w:b w:val="0"/>
          <w:bCs w:val="0"/>
          <w:rtl w:val="0"/>
          <w:lang w:val="en-US"/>
        </w:rPr>
        <w:t> </w:t>
      </w:r>
      <w:r>
        <w:rPr>
          <w:rFonts w:ascii="Franklin Gothic Book" w:cs="Franklin Gothic Book" w:hAnsi="Franklin Gothic Book" w:eastAsia="Franklin Gothic Book"/>
          <w:b w:val="0"/>
          <w:bCs w:val="0"/>
          <w:rtl w:val="0"/>
          <w:lang w:val="en-US"/>
        </w:rPr>
        <w:t>need to respond to the Office of Equity &amp; Diversity/Title IX Office, but students who do wish to report the assault for possible investigation are encouraged to contact the Campus Confidential Advocate, who can help them through the reporting process, or they can report the assault directly to the Office of Equity &amp; Diversity/Title IX Office by completing an online reporting form at</w:t>
      </w:r>
      <w:r>
        <w:rPr>
          <w:rFonts w:ascii="Franklin Gothic Book" w:cs="Franklin Gothic Book" w:hAnsi="Franklin Gothic Book" w:eastAsia="Franklin Gothic Book"/>
          <w:b w:val="0"/>
          <w:bCs w:val="0"/>
          <w:rtl w:val="0"/>
          <w:lang w:val="en-US"/>
        </w:rPr>
        <w:t> </w:t>
      </w:r>
      <w:r>
        <w:rPr>
          <w:rFonts w:ascii="Franklin Gothic Book" w:cs="Franklin Gothic Book" w:hAnsi="Franklin Gothic Book" w:eastAsia="Franklin Gothic Book"/>
          <w:b w:val="0"/>
          <w:bCs w:val="0"/>
          <w:rtl w:val="0"/>
          <w:lang w:val="en-US"/>
        </w:rPr>
        <w:t>https://www.csulb.edu/equity-diversity/title-ix</w:t>
      </w:r>
      <w:r>
        <w:rPr>
          <w:rFonts w:ascii="Franklin Gothic Book" w:cs="Franklin Gothic Book" w:hAnsi="Franklin Gothic Book" w:eastAsia="Franklin Gothic Book"/>
          <w:b w:val="0"/>
          <w:bCs w:val="0"/>
          <w:rtl w:val="0"/>
          <w:lang w:val="en-US"/>
        </w:rPr>
        <w:t> </w:t>
      </w:r>
      <w:r>
        <w:rPr>
          <w:rFonts w:ascii="Franklin Gothic Book" w:cs="Franklin Gothic Book" w:hAnsi="Franklin Gothic Book" w:eastAsia="Franklin Gothic Book"/>
          <w:b w:val="0"/>
          <w:bCs w:val="0"/>
          <w:rtl w:val="0"/>
          <w:lang w:val="en-US"/>
        </w:rPr>
        <w:t>or contacting the Office of Equity &amp; Diversity at</w:t>
      </w:r>
      <w:r>
        <w:rPr>
          <w:rFonts w:ascii="Franklin Gothic Book" w:cs="Franklin Gothic Book" w:hAnsi="Franklin Gothic Book" w:eastAsia="Franklin Gothic Book"/>
          <w:b w:val="0"/>
          <w:bCs w:val="0"/>
          <w:rtl w:val="0"/>
          <w:lang w:val="en-US"/>
        </w:rPr>
        <w:t> </w:t>
      </w:r>
      <w:r>
        <w:rPr>
          <w:rStyle w:val="Hyperlink.1"/>
        </w:rPr>
        <w:fldChar w:fldCharType="begin" w:fldLock="0"/>
      </w:r>
      <w:r>
        <w:rPr>
          <w:rStyle w:val="Hyperlink.1"/>
        </w:rPr>
        <w:instrText xml:space="preserve"> HYPERLINK "mailto:OED@csulb.edu"</w:instrText>
      </w:r>
      <w:r>
        <w:rPr>
          <w:rStyle w:val="Hyperlink.1"/>
        </w:rPr>
        <w:fldChar w:fldCharType="separate" w:fldLock="0"/>
      </w:r>
      <w:r>
        <w:rPr>
          <w:rStyle w:val="Hyperlink.1"/>
          <w:rtl w:val="0"/>
        </w:rPr>
        <w:t>OED@csulb.edu</w:t>
      </w:r>
      <w:r>
        <w:rPr/>
        <w:fldChar w:fldCharType="end" w:fldLock="0"/>
      </w:r>
      <w:r>
        <w:rPr>
          <w:rFonts w:ascii="Franklin Gothic Book" w:cs="Franklin Gothic Book" w:hAnsi="Franklin Gothic Book" w:eastAsia="Franklin Gothic Book"/>
          <w:b w:val="0"/>
          <w:bCs w:val="0"/>
          <w:rtl w:val="0"/>
          <w:lang w:val="en-US"/>
        </w:rPr>
        <w:t>.</w:t>
      </w:r>
    </w:p>
    <w:p>
      <w:pPr>
        <w:pStyle w:val="Syll Headings"/>
        <w:rPr>
          <w:b w:val="0"/>
          <w:bCs w:val="0"/>
        </w:rPr>
      </w:pPr>
    </w:p>
    <w:p>
      <w:pPr>
        <w:pStyle w:val="Syll Headings"/>
      </w:pPr>
      <w:r>
        <w:rPr>
          <w:rtl w:val="0"/>
          <w:lang w:val="en-US"/>
        </w:rPr>
        <w:t>CSULB Tobacco and Smoking Policy:</w:t>
      </w:r>
    </w:p>
    <w:p>
      <w:pPr>
        <w:pStyle w:val="Syll Normal"/>
      </w:pPr>
      <w:r>
        <w:rPr>
          <w:rtl w:val="0"/>
          <w:lang w:val="en-US"/>
        </w:rPr>
        <w:t>California State University, Long Beach has a responsibility to provide employees and students with a safe working and learning environment. Given the fact that smoking is the most significant cause of premature and preventable death in the United States today, California State University, Long Beach is 100% smoke, vapor, and tobacco-free.</w:t>
      </w:r>
    </w:p>
    <w:p>
      <w:pPr>
        <w:pStyle w:val="Syll Headings"/>
      </w:pPr>
      <w:r>
        <w:rPr>
          <w:rtl w:val="0"/>
          <w:lang w:val="en-US"/>
        </w:rPr>
        <w:t>CSULB Students with Disabilities Policy</w:t>
      </w:r>
    </w:p>
    <w:p>
      <w:pPr>
        <w:pStyle w:val="Syll Normal"/>
      </w:pPr>
      <w:r>
        <w:rPr>
          <w:rtl w:val="0"/>
          <w:lang w:val="en-US"/>
        </w:rPr>
        <w:t>Students with a disability or medical restriction who are requesting a classroom accommodation should contact the Bob Murphy Access Center (BMAC) at 562-985-5401 or visit the Student Success Center, Suite 110</w:t>
      </w:r>
      <w:r>
        <w:rPr>
          <w:rtl w:val="0"/>
          <w:lang w:val="en-US"/>
        </w:rPr>
        <w:t> </w:t>
      </w:r>
      <w:r>
        <w:rPr>
          <w:rtl w:val="0"/>
          <w:lang w:val="en-US"/>
        </w:rPr>
        <w:t>during 8AM-5PM weekday hours.</w:t>
      </w:r>
      <w:r>
        <w:rPr>
          <w:rtl w:val="0"/>
          <w:lang w:val="en-US"/>
        </w:rPr>
        <w:t xml:space="preserve">  </w:t>
      </w:r>
      <w:r>
        <w:rPr>
          <w:rtl w:val="0"/>
          <w:lang w:val="en-US"/>
        </w:rPr>
        <w:t>BMAC will work with the student to identify a reasonable accommodation in partnership with appropriate academic offices and medical providers.</w:t>
      </w:r>
      <w:r>
        <w:rPr>
          <w:rtl w:val="0"/>
          <w:lang w:val="en-US"/>
        </w:rPr>
        <w:t xml:space="preserve">  </w:t>
      </w:r>
      <w:r>
        <w:rPr>
          <w:rtl w:val="0"/>
          <w:lang w:val="en-US"/>
        </w:rPr>
        <w:t>We encourage students to reach out to BMAC as soon as possible.</w:t>
      </w:r>
    </w:p>
    <w:p>
      <w:pPr>
        <w:pStyle w:val="Syll Normal"/>
      </w:pPr>
      <w:r>
        <w:rPr>
          <w:rtl w:val="0"/>
          <w:lang w:val="en-US"/>
        </w:rPr>
        <w:t>Please let the ALI know if you have any questions.</w:t>
      </w:r>
    </w:p>
    <w:p>
      <w:pPr>
        <w:pStyle w:val="Syll Normal"/>
      </w:pPr>
      <w:r>
        <w:rPr>
          <w:rStyle w:val="Hyperlink.2"/>
        </w:rPr>
        <w:fldChar w:fldCharType="begin" w:fldLock="0"/>
      </w:r>
      <w:r>
        <w:rPr>
          <w:rStyle w:val="Hyperlink.2"/>
        </w:rPr>
        <w:instrText xml:space="preserve"> HYPERLINK "http://web.csulb.edu/divisions/students/dss/"</w:instrText>
      </w:r>
      <w:r>
        <w:rPr>
          <w:rStyle w:val="Hyperlink.2"/>
        </w:rPr>
        <w:fldChar w:fldCharType="separate" w:fldLock="0"/>
      </w:r>
      <w:r>
        <w:rPr>
          <w:rStyle w:val="Hyperlink.2"/>
          <w:rtl w:val="0"/>
        </w:rPr>
        <w:t>http://web.csulb.edu/divisions/students/dss/</w:t>
      </w:r>
      <w:r>
        <w:rPr/>
        <w:fldChar w:fldCharType="end" w:fldLock="0"/>
      </w:r>
    </w:p>
    <w:p>
      <w:pPr>
        <w:pStyle w:val="Syll Normal"/>
      </w:pPr>
    </w:p>
    <w:p>
      <w:pPr>
        <w:pStyle w:val="Body"/>
        <w:rPr>
          <w:rStyle w:val="None"/>
          <w:rFonts w:ascii="Franklin Gothic Book" w:cs="Franklin Gothic Book" w:hAnsi="Franklin Gothic Book" w:eastAsia="Franklin Gothic Book"/>
          <w:b w:val="1"/>
          <w:bCs w:val="1"/>
          <w:outline w:val="0"/>
          <w:color w:val="000000"/>
          <w:sz w:val="22"/>
          <w:szCs w:val="22"/>
          <w14:textFill>
            <w14:solidFill>
              <w14:srgbClr w14:val="000000">
                <w14:alpha w14:val="15294"/>
              </w14:srgbClr>
            </w14:solidFill>
          </w14:textFill>
        </w:rPr>
      </w:pPr>
      <w:r>
        <w:rPr>
          <w:rFonts w:ascii="Franklin Gothic Book" w:cs="Franklin Gothic Book" w:hAnsi="Franklin Gothic Book" w:eastAsia="Franklin Gothic Book"/>
          <w:b w:val="1"/>
          <w:bCs w:val="1"/>
          <w:sz w:val="22"/>
          <w:szCs w:val="22"/>
          <w:rtl w:val="0"/>
          <w:lang w:val="en-US"/>
        </w:rPr>
        <w:t xml:space="preserve">AI or Artificial Intelligence/ ChatBot: </w:t>
      </w:r>
      <w:r>
        <w:rPr>
          <w:rStyle w:val="None"/>
          <w:rFonts w:ascii="Franklin Gothic Book" w:cs="Franklin Gothic Book" w:hAnsi="Franklin Gothic Book" w:eastAsia="Franklin Gothic Book"/>
          <w:b w:val="1"/>
          <w:bCs w:val="1"/>
          <w:outline w:val="0"/>
          <w:color w:val="000000"/>
          <w:sz w:val="22"/>
          <w:szCs w:val="22"/>
          <w:rtl w:val="0"/>
          <w:lang w:val="es-ES_tradnl"/>
          <w14:textFill>
            <w14:solidFill>
              <w14:srgbClr w14:val="000000">
                <w14:alpha w14:val="15294"/>
              </w14:srgbClr>
            </w14:solidFill>
          </w14:textFill>
        </w:rPr>
        <w:t>​</w:t>
      </w:r>
    </w:p>
    <w:p>
      <w:pPr>
        <w:pStyle w:val="Body"/>
        <w:rPr>
          <w:rStyle w:val="None"/>
          <w:rFonts w:ascii="Franklin Gothic Book" w:cs="Franklin Gothic Book" w:hAnsi="Franklin Gothic Book" w:eastAsia="Franklin Gothic Book"/>
          <w:b w:val="1"/>
          <w:bCs w:val="1"/>
          <w:outline w:val="0"/>
          <w:color w:val="000000"/>
          <w:sz w:val="22"/>
          <w:szCs w:val="22"/>
          <w:shd w:val="clear" w:color="auto" w:fill="ffffff"/>
          <w14:textFill>
            <w14:solidFill>
              <w14:srgbClr w14:val="000000">
                <w14:alpha w14:val="15294"/>
              </w14:srgbClr>
            </w14:solidFill>
          </w14:textFill>
        </w:rPr>
      </w:pPr>
    </w:p>
    <w:p>
      <w:pPr>
        <w:pStyle w:val="Body"/>
        <w:rPr>
          <w:rStyle w:val="None"/>
          <w:outline w:val="0"/>
          <w:color w:val="000000"/>
          <w:sz w:val="22"/>
          <w:szCs w:val="22"/>
          <w:shd w:val="clear" w:color="auto" w:fill="ffffff"/>
          <w14:textFill>
            <w14:solidFill>
              <w14:srgbClr w14:val="000000">
                <w14:alpha w14:val="15294"/>
              </w14:srgbClr>
            </w14:solidFill>
          </w14:textFill>
        </w:rPr>
      </w:pPr>
      <w:r>
        <w:rPr>
          <w:rStyle w:val="None"/>
          <w:rFonts w:ascii="Franklin Gothic Book" w:cs="Franklin Gothic Book" w:hAnsi="Franklin Gothic Book" w:eastAsia="Franklin Gothic Book"/>
          <w:sz w:val="22"/>
          <w:szCs w:val="22"/>
          <w:rtl w:val="0"/>
          <w:lang w:val="en-US"/>
        </w:rPr>
        <w:t>The composition courses offered at the American Language Institute adhere to our department, college and institution</w:t>
      </w:r>
      <w:r>
        <w:rPr>
          <w:rStyle w:val="None"/>
          <w:rFonts w:ascii="Franklin Gothic Book" w:cs="Franklin Gothic Book" w:hAnsi="Franklin Gothic Book" w:eastAsia="Franklin Gothic Book"/>
          <w:sz w:val="22"/>
          <w:szCs w:val="22"/>
          <w:rtl w:val="1"/>
        </w:rPr>
        <w:t>’</w:t>
      </w:r>
      <w:r>
        <w:rPr>
          <w:rStyle w:val="None"/>
          <w:rFonts w:ascii="Franklin Gothic Book" w:cs="Franklin Gothic Book" w:hAnsi="Franklin Gothic Book" w:eastAsia="Franklin Gothic Book"/>
          <w:sz w:val="22"/>
          <w:szCs w:val="22"/>
          <w:rtl w:val="0"/>
          <w:lang w:val="en-US"/>
        </w:rPr>
        <w:t xml:space="preserve">s standard of excellence. Our courses are designed to equip students with the skills they need to be successful critical thinkers and communicators. Hence, we do not accept work that demonstrates the use of any AI. Work submitted that has the content or voice of AI will not be accepted and will receive a zero for that assignment. Submissions are also subject to our campus software AI detection on Turnitin: this is used on Canvas. </w:t>
      </w:r>
      <w:r>
        <w:rPr>
          <w:sz w:val="22"/>
          <w:szCs w:val="22"/>
          <w:rtl w:val="0"/>
        </w:rPr>
        <w:t> </w:t>
      </w:r>
      <w:r>
        <w:rPr>
          <w:rStyle w:val="None"/>
          <w:outline w:val="0"/>
          <w:color w:val="000000"/>
          <w:sz w:val="22"/>
          <w:szCs w:val="22"/>
          <w:rtl w:val="0"/>
          <w:lang w:val="es-ES_tradnl"/>
          <w14:textFill>
            <w14:solidFill>
              <w14:srgbClr w14:val="000000">
                <w14:alpha w14:val="15294"/>
              </w14:srgbClr>
            </w14:solidFill>
          </w14:textFill>
        </w:rPr>
        <w:t>​</w:t>
      </w:r>
    </w:p>
    <w:p>
      <w:pPr>
        <w:pStyle w:val="Body"/>
        <w:rPr>
          <w:rStyle w:val="None"/>
          <w:sz w:val="22"/>
          <w:szCs w:val="22"/>
          <w:shd w:val="clear" w:color="auto" w:fill="ffffff"/>
        </w:rPr>
      </w:pPr>
      <w:r>
        <w:rPr>
          <w:sz w:val="22"/>
          <w:szCs w:val="22"/>
          <w:rtl w:val="0"/>
          <w:lang w:val="es-ES_tradnl"/>
        </w:rPr>
        <w:t>​</w:t>
      </w:r>
    </w:p>
    <w:p>
      <w:pPr>
        <w:pStyle w:val="Body"/>
        <w:rPr>
          <w:rStyle w:val="None"/>
          <w:rFonts w:ascii="Arial" w:cs="Arial" w:hAnsi="Arial" w:eastAsia="Arial"/>
          <w:outline w:val="0"/>
          <w:color w:val="000000"/>
          <w:sz w:val="24"/>
          <w:szCs w:val="24"/>
          <w:shd w:val="clear" w:color="auto" w:fill="ffffff"/>
          <w14:textFill>
            <w14:solidFill>
              <w14:srgbClr w14:val="000000">
                <w14:alpha w14:val="15294"/>
              </w14:srgbClr>
            </w14:solidFill>
          </w14:textFill>
        </w:rPr>
      </w:pPr>
      <w:r>
        <w:rPr>
          <w:rStyle w:val="None"/>
          <w:rFonts w:ascii="Franklin Gothic Book" w:cs="Franklin Gothic Book" w:hAnsi="Franklin Gothic Book" w:eastAsia="Franklin Gothic Book"/>
          <w:b w:val="1"/>
          <w:bCs w:val="1"/>
          <w:sz w:val="22"/>
          <w:szCs w:val="22"/>
          <w:rtl w:val="0"/>
          <w:lang w:val="en-US"/>
        </w:rPr>
        <w:t>Academic Integrity, Plagiarism and Appropriate Documentation:</w:t>
      </w:r>
      <w:r>
        <w:rPr>
          <w:rStyle w:val="None"/>
          <w:rFonts w:ascii="Franklin Gothic Book" w:cs="Franklin Gothic Book" w:hAnsi="Franklin Gothic Book" w:eastAsia="Franklin Gothic Book" w:hint="default"/>
          <w:b w:val="1"/>
          <w:bCs w:val="1"/>
          <w:sz w:val="22"/>
          <w:szCs w:val="22"/>
          <w:rtl w:val="0"/>
        </w:rPr>
        <w:t xml:space="preserve">  </w:t>
      </w:r>
      <w:r>
        <w:rPr>
          <w:rFonts w:ascii="Franklin Gothic Book" w:cs="Franklin Gothic Book" w:hAnsi="Franklin Gothic Book" w:eastAsia="Franklin Gothic Book"/>
          <w:sz w:val="22"/>
          <w:szCs w:val="22"/>
          <w:rtl w:val="0"/>
          <w:lang w:val="en-US"/>
        </w:rPr>
        <w:t xml:space="preserve">All work that you submit must be your own, original work. Using the ideas or words of another person as if it were your own is plagiarism: this includes the use of AI/ChatBot, the use of any translation device such as </w:t>
      </w:r>
      <w:r>
        <w:rPr>
          <w:rFonts w:ascii="Franklin Gothic Book" w:cs="Franklin Gothic Book" w:hAnsi="Franklin Gothic Book" w:eastAsia="Franklin Gothic Book"/>
          <w:sz w:val="22"/>
          <w:szCs w:val="22"/>
          <w:rtl w:val="1"/>
          <w:lang w:val="ar-SA" w:bidi="ar-SA"/>
        </w:rPr>
        <w:t>“</w:t>
      </w:r>
      <w:r>
        <w:rPr>
          <w:rFonts w:ascii="Franklin Gothic Book" w:cs="Franklin Gothic Book" w:hAnsi="Franklin Gothic Book" w:eastAsia="Franklin Gothic Book"/>
          <w:sz w:val="22"/>
          <w:szCs w:val="22"/>
          <w:rtl w:val="0"/>
          <w:lang w:val="en-US"/>
        </w:rPr>
        <w:t>google translate</w:t>
      </w:r>
      <w:r>
        <w:rPr>
          <w:rFonts w:ascii="Franklin Gothic Book" w:cs="Franklin Gothic Book" w:hAnsi="Franklin Gothic Book" w:eastAsia="Franklin Gothic Book"/>
          <w:sz w:val="22"/>
          <w:szCs w:val="22"/>
          <w:rtl w:val="0"/>
        </w:rPr>
        <w:t xml:space="preserve">” </w:t>
      </w:r>
      <w:r>
        <w:rPr>
          <w:rFonts w:ascii="Franklin Gothic Book" w:cs="Franklin Gothic Book" w:hAnsi="Franklin Gothic Book" w:eastAsia="Franklin Gothic Book"/>
          <w:sz w:val="22"/>
          <w:szCs w:val="22"/>
          <w:rtl w:val="0"/>
          <w:lang w:val="en-US"/>
        </w:rPr>
        <w:t>or other related service that does not involve individual thought and direct transference of language acquisition.</w:t>
      </w:r>
    </w:p>
    <w:p>
      <w:pPr>
        <w:pStyle w:val="Default"/>
        <w:suppressAutoHyphens w:val="1"/>
        <w:spacing w:before="0" w:line="240" w:lineRule="auto"/>
        <w:jc w:val="both"/>
        <w:rPr>
          <w:rFonts w:ascii="Times New Roman" w:cs="Times New Roman" w:hAnsi="Times New Roman" w:eastAsia="Times New Roman"/>
          <w:outline w:val="0"/>
          <w:color w:val="2c2c2c"/>
          <w:position w:val="0"/>
          <w:sz w:val="51"/>
          <w:szCs w:val="51"/>
          <w:shd w:val="clear" w:color="auto" w:fill="f5f5f5"/>
          <w14:textFill>
            <w14:solidFill>
              <w14:srgbClr w14:val="2C2C2C"/>
            </w14:solidFill>
          </w14:textFill>
        </w:rPr>
      </w:pPr>
    </w:p>
    <w:p>
      <w:pPr>
        <w:pStyle w:val="Syll Headings"/>
      </w:pPr>
      <w:r>
        <w:rPr>
          <w:rStyle w:val="Hyperlink.2"/>
          <w:rtl w:val="0"/>
        </w:rPr>
        <w:t>Cheating Policy:</w:t>
      </w:r>
    </w:p>
    <w:p>
      <w:pPr>
        <w:pStyle w:val="Syll Normal"/>
      </w:pPr>
      <w:r>
        <w:rPr>
          <w:rStyle w:val="Hyperlink.2"/>
          <w:rtl w:val="0"/>
        </w:rPr>
        <w:t xml:space="preserve">The ALI follows the CSULB catalogue section on </w:t>
      </w:r>
      <w:r>
        <w:rPr>
          <w:rStyle w:val="Hyperlink.2"/>
          <w:rtl w:val="0"/>
        </w:rPr>
        <w:t>“</w:t>
      </w:r>
      <w:r>
        <w:rPr>
          <w:rStyle w:val="Hyperlink.2"/>
          <w:rtl w:val="0"/>
        </w:rPr>
        <w:t>Faculty Responsibilities in Allegations of Cheating or Plagiarism</w:t>
      </w:r>
      <w:r>
        <w:rPr>
          <w:rStyle w:val="Hyperlink.2"/>
          <w:rtl w:val="0"/>
        </w:rPr>
        <w:t>”</w:t>
      </w:r>
    </w:p>
    <w:p>
      <w:pPr>
        <w:pStyle w:val="Syll Normal"/>
        <w:numPr>
          <w:ilvl w:val="0"/>
          <w:numId w:val="14"/>
        </w:numPr>
        <w:rPr>
          <w:lang w:val="en-US"/>
        </w:rPr>
      </w:pPr>
      <w:r>
        <w:rPr>
          <w:rStyle w:val="Hyperlink.2"/>
          <w:rtl w:val="0"/>
          <w:lang w:val="en-US"/>
        </w:rPr>
        <w:t xml:space="preserve">Statement of Plagiarism: </w:t>
      </w:r>
    </w:p>
    <w:p>
      <w:pPr>
        <w:pStyle w:val="Syll Normal"/>
        <w:numPr>
          <w:ilvl w:val="1"/>
          <w:numId w:val="14"/>
        </w:numPr>
        <w:rPr>
          <w:lang w:val="en-US"/>
        </w:rPr>
      </w:pPr>
      <w:r>
        <w:rPr>
          <w:rStyle w:val="Hyperlink.2"/>
          <w:rtl w:val="0"/>
          <w:lang w:val="en-US"/>
        </w:rPr>
        <w:t>Whenever you use the words or ideas of others, you have an obligation to quote and credit those sources.</w:t>
      </w:r>
      <w:r>
        <w:rPr>
          <w:rStyle w:val="Hyperlink.2"/>
          <w:rtl w:val="0"/>
          <w:lang w:val="en-US"/>
        </w:rPr>
        <w:t xml:space="preserve">  </w:t>
      </w:r>
      <w:r>
        <w:rPr>
          <w:rStyle w:val="Hyperlink.2"/>
          <w:rtl w:val="0"/>
          <w:lang w:val="en-US"/>
        </w:rPr>
        <w:t>Any of the following acts can be classified as plagiarism: failing to provide citations for borrowed information, failing to enclose the borrowed words of another in quotation marks, and failing to render summaries or paraphrases into language varied enough from the original without citations.</w:t>
      </w:r>
      <w:r>
        <w:rPr>
          <w:rStyle w:val="Hyperlink.2"/>
          <w:rtl w:val="0"/>
          <w:lang w:val="en-US"/>
        </w:rPr>
        <w:t xml:space="preserve">  </w:t>
      </w:r>
    </w:p>
    <w:p>
      <w:pPr>
        <w:pStyle w:val="Syll Normal"/>
        <w:numPr>
          <w:ilvl w:val="0"/>
          <w:numId w:val="14"/>
        </w:numPr>
        <w:rPr>
          <w:lang w:val="en-US"/>
        </w:rPr>
      </w:pPr>
      <w:r>
        <w:rPr>
          <w:rStyle w:val="Hyperlink.2"/>
          <w:rtl w:val="0"/>
          <w:lang w:val="en-US"/>
        </w:rPr>
        <w:t>One or more of the following actions are available to the teacher if a student has cheated or plagiarized on any work done for class:</w:t>
      </w:r>
    </w:p>
    <w:p>
      <w:pPr>
        <w:pStyle w:val="Syll Normal"/>
        <w:numPr>
          <w:ilvl w:val="1"/>
          <w:numId w:val="14"/>
        </w:numPr>
        <w:rPr>
          <w:lang w:val="en-US"/>
        </w:rPr>
      </w:pPr>
      <w:r>
        <w:rPr>
          <w:rStyle w:val="Hyperlink.2"/>
          <w:rtl w:val="0"/>
          <w:lang w:val="en-US"/>
        </w:rPr>
        <w:t xml:space="preserve">Levels of reprimand/action: </w:t>
      </w:r>
    </w:p>
    <w:p>
      <w:pPr>
        <w:pStyle w:val="Syll Normal"/>
        <w:numPr>
          <w:ilvl w:val="0"/>
          <w:numId w:val="16"/>
        </w:numPr>
        <w:rPr>
          <w:lang w:val="en-US"/>
        </w:rPr>
      </w:pPr>
      <w:r>
        <w:rPr>
          <w:rStyle w:val="Hyperlink.2"/>
          <w:rtl w:val="0"/>
          <w:lang w:val="en-US"/>
        </w:rPr>
        <w:t>Review</w:t>
      </w:r>
      <w:r>
        <w:rPr>
          <w:rStyle w:val="Hyperlink.2"/>
          <w:rtl w:val="0"/>
          <w:lang w:val="en-US"/>
        </w:rPr>
        <w:t>—</w:t>
      </w:r>
      <w:r>
        <w:rPr>
          <w:rStyle w:val="Hyperlink.2"/>
          <w:rtl w:val="0"/>
          <w:lang w:val="en-US"/>
        </w:rPr>
        <w:t>no action</w:t>
      </w:r>
    </w:p>
    <w:p>
      <w:pPr>
        <w:pStyle w:val="Syll Normal"/>
        <w:numPr>
          <w:ilvl w:val="0"/>
          <w:numId w:val="16"/>
        </w:numPr>
        <w:rPr>
          <w:lang w:val="en-US"/>
        </w:rPr>
      </w:pPr>
      <w:r>
        <w:rPr>
          <w:rStyle w:val="Hyperlink.2"/>
          <w:rtl w:val="0"/>
          <w:lang w:val="en-US"/>
        </w:rPr>
        <w:t>The student receives an oral reprimand</w:t>
      </w:r>
    </w:p>
    <w:p>
      <w:pPr>
        <w:pStyle w:val="Syll Normal"/>
        <w:numPr>
          <w:ilvl w:val="0"/>
          <w:numId w:val="16"/>
        </w:numPr>
        <w:rPr>
          <w:lang w:val="en-US"/>
        </w:rPr>
      </w:pPr>
      <w:r>
        <w:rPr>
          <w:rStyle w:val="Hyperlink.2"/>
          <w:rtl w:val="0"/>
          <w:lang w:val="en-US"/>
        </w:rPr>
        <w:t>The student is required to re-do the work</w:t>
      </w:r>
    </w:p>
    <w:p>
      <w:pPr>
        <w:pStyle w:val="Syll Normal"/>
        <w:numPr>
          <w:ilvl w:val="0"/>
          <w:numId w:val="16"/>
        </w:numPr>
        <w:rPr>
          <w:lang w:val="en-US"/>
        </w:rPr>
      </w:pPr>
      <w:r>
        <w:rPr>
          <w:rStyle w:val="Hyperlink.2"/>
          <w:rtl w:val="0"/>
          <w:lang w:val="en-US"/>
        </w:rPr>
        <w:t xml:space="preserve">The student receives a score of </w:t>
      </w:r>
      <w:r>
        <w:rPr>
          <w:rStyle w:val="Hyperlink.2"/>
          <w:rtl w:val="0"/>
          <w:lang w:val="en-US"/>
        </w:rPr>
        <w:t>“</w:t>
      </w:r>
      <w:r>
        <w:rPr>
          <w:rStyle w:val="Hyperlink.2"/>
          <w:rtl w:val="0"/>
          <w:lang w:val="en-US"/>
        </w:rPr>
        <w:t>0</w:t>
      </w:r>
      <w:r>
        <w:rPr>
          <w:rStyle w:val="Hyperlink.2"/>
          <w:rtl w:val="0"/>
          <w:lang w:val="en-US"/>
        </w:rPr>
        <w:t xml:space="preserve">” </w:t>
      </w:r>
      <w:r>
        <w:rPr>
          <w:rStyle w:val="Hyperlink.2"/>
          <w:rtl w:val="0"/>
          <w:lang w:val="en-US"/>
        </w:rPr>
        <w:t>on the work</w:t>
      </w:r>
    </w:p>
    <w:p>
      <w:pPr>
        <w:pStyle w:val="Syll Normal"/>
        <w:numPr>
          <w:ilvl w:val="0"/>
          <w:numId w:val="16"/>
        </w:numPr>
        <w:rPr>
          <w:lang w:val="en-US"/>
        </w:rPr>
      </w:pPr>
      <w:r>
        <w:rPr>
          <w:rStyle w:val="Hyperlink.2"/>
          <w:rtl w:val="0"/>
          <w:lang w:val="en-US"/>
        </w:rPr>
        <w:t>The student receives a failing final grade in the class</w:t>
      </w:r>
    </w:p>
    <w:p>
      <w:pPr>
        <w:pStyle w:val="Syll Normal"/>
        <w:numPr>
          <w:ilvl w:val="0"/>
          <w:numId w:val="16"/>
        </w:numPr>
        <w:rPr>
          <w:lang w:val="en-US"/>
        </w:rPr>
      </w:pPr>
      <w:r>
        <w:rPr>
          <w:rStyle w:val="Hyperlink.2"/>
          <w:rtl w:val="0"/>
          <w:lang w:val="en-US"/>
        </w:rPr>
        <w:t>The student may be expelled from the ALI</w:t>
      </w:r>
    </w:p>
    <w:p>
      <w:pPr>
        <w:pStyle w:val="Syll Headings"/>
      </w:pPr>
      <w:r>
        <w:rPr>
          <w:rStyle w:val="Hyperlink.2"/>
          <w:rtl w:val="0"/>
        </w:rPr>
        <w:t>Cheating/Plagiarizing during a Final Exam:</w:t>
      </w:r>
    </w:p>
    <w:p>
      <w:pPr>
        <w:pStyle w:val="Syll Normal"/>
      </w:pPr>
      <w:r>
        <w:rPr>
          <w:rStyle w:val="Hyperlink.2"/>
          <w:rtl w:val="0"/>
        </w:rPr>
        <w:t>If a student is caught cheating and/or plagiarizing during a Final Exam, the student will automatically fail that class.</w:t>
      </w:r>
      <w:r>
        <w:rPr>
          <w:rStyle w:val="Hyperlink.2"/>
          <w:rtl w:val="0"/>
        </w:rPr>
        <w:t> </w:t>
      </w:r>
    </w:p>
    <w:p>
      <w:pPr>
        <w:pStyle w:val="header"/>
        <w:tabs>
          <w:tab w:val="left" w:pos="450"/>
          <w:tab w:val="clear" w:pos="9360"/>
        </w:tabs>
        <w:rPr>
          <w:rStyle w:val="Hyperlink.2"/>
          <w:rFonts w:ascii="Franklin Gothic Book" w:cs="Franklin Gothic Book" w:hAnsi="Franklin Gothic Book" w:eastAsia="Franklin Gothic Book"/>
          <w:sz w:val="20"/>
          <w:szCs w:val="20"/>
        </w:rPr>
      </w:pPr>
    </w:p>
    <w:p>
      <w:pPr>
        <w:pStyle w:val="header"/>
        <w:tabs>
          <w:tab w:val="left" w:pos="450"/>
          <w:tab w:val="clear" w:pos="9360"/>
        </w:tabs>
        <w:rPr>
          <w:rStyle w:val="None"/>
          <w:rFonts w:ascii="Franklin Gothic Book" w:cs="Franklin Gothic Book" w:hAnsi="Franklin Gothic Book" w:eastAsia="Franklin Gothic Book"/>
          <w:sz w:val="20"/>
          <w:szCs w:val="20"/>
        </w:rPr>
      </w:pPr>
      <w:r>
        <w:rPr>
          <w:rStyle w:val="None"/>
          <w:rFonts w:ascii="Franklin Gothic Book" w:cs="Franklin Gothic Book" w:hAnsi="Franklin Gothic Book" w:eastAsia="Franklin Gothic Book"/>
          <w:sz w:val="20"/>
          <w:szCs w:val="20"/>
        </w:rPr>
        <w:tab/>
      </w:r>
    </w:p>
    <w:p>
      <w:pPr>
        <w:pStyle w:val="header"/>
        <w:tabs>
          <w:tab w:val="left" w:pos="450"/>
          <w:tab w:val="clear" w:pos="9360"/>
        </w:tabs>
        <w:rPr>
          <w:rStyle w:val="Hyperlink.2"/>
          <w:rFonts w:ascii="Franklin Gothic Book" w:cs="Franklin Gothic Book" w:hAnsi="Franklin Gothic Book" w:eastAsia="Franklin Gothic Book"/>
          <w:sz w:val="20"/>
          <w:szCs w:val="20"/>
        </w:rPr>
      </w:pPr>
    </w:p>
    <w:tbl>
      <w:tblPr>
        <w:tblW w:w="957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837"/>
        <w:gridCol w:w="1095"/>
        <w:gridCol w:w="5420"/>
        <w:gridCol w:w="2224"/>
      </w:tblGrid>
      <w:tr>
        <w:tblPrEx>
          <w:shd w:val="clear" w:color="auto" w:fill="d0ddef"/>
        </w:tblPrEx>
        <w:trPr>
          <w:trHeight w:val="264" w:hRule="atLeast"/>
        </w:trPr>
        <w:tc>
          <w:tcPr>
            <w:tcW w:type="dxa" w:w="8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Body"/>
              <w:jc w:val="center"/>
            </w:pPr>
            <w:r>
              <w:rPr>
                <w:rStyle w:val="None"/>
                <w:rFonts w:ascii="Franklin Gothic Book" w:cs="Franklin Gothic Book" w:hAnsi="Franklin Gothic Book" w:eastAsia="Franklin Gothic Book"/>
                <w:b w:val="1"/>
                <w:bCs w:val="1"/>
                <w:spacing w:val="-3"/>
                <w:sz w:val="22"/>
                <w:szCs w:val="22"/>
                <w:shd w:val="nil" w:color="auto" w:fill="auto"/>
                <w:rtl w:val="0"/>
                <w:lang w:val="en-US"/>
              </w:rPr>
              <w:t>Week</w:t>
            </w: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Body"/>
              <w:jc w:val="center"/>
            </w:pPr>
            <w:r>
              <w:rPr>
                <w:rStyle w:val="None"/>
                <w:rFonts w:ascii="Franklin Gothic Book" w:cs="Franklin Gothic Book" w:hAnsi="Franklin Gothic Book" w:eastAsia="Franklin Gothic Book"/>
                <w:b w:val="1"/>
                <w:bCs w:val="1"/>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Body"/>
              <w:jc w:val="center"/>
            </w:pPr>
            <w:r>
              <w:rPr>
                <w:rStyle w:val="None"/>
                <w:rFonts w:ascii="Franklin Gothic Book" w:cs="Franklin Gothic Book" w:hAnsi="Franklin Gothic Book" w:eastAsia="Franklin Gothic Book"/>
                <w:b w:val="1"/>
                <w:bCs w:val="1"/>
                <w:spacing w:val="-3"/>
                <w:sz w:val="22"/>
                <w:szCs w:val="22"/>
                <w:shd w:val="nil" w:color="auto" w:fill="auto"/>
                <w:rtl w:val="0"/>
                <w:lang w:val="en-US"/>
              </w:rPr>
              <w:t>Textbook</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ccccc"/>
            <w:tcMar>
              <w:top w:type="dxa" w:w="80"/>
              <w:left w:type="dxa" w:w="80"/>
              <w:bottom w:type="dxa" w:w="80"/>
              <w:right w:type="dxa" w:w="80"/>
            </w:tcMar>
            <w:vAlign w:val="top"/>
          </w:tcPr>
          <w:p>
            <w:pPr>
              <w:pStyle w:val="Body"/>
              <w:jc w:val="center"/>
            </w:pPr>
            <w:r>
              <w:rPr>
                <w:rStyle w:val="None"/>
                <w:rFonts w:ascii="Franklin Gothic Book" w:cs="Franklin Gothic Book" w:hAnsi="Franklin Gothic Book" w:eastAsia="Franklin Gothic Book"/>
                <w:b w:val="1"/>
                <w:bCs w:val="1"/>
                <w:spacing w:val="-3"/>
                <w:sz w:val="22"/>
                <w:szCs w:val="22"/>
                <w:shd w:val="nil" w:color="auto" w:fill="auto"/>
                <w:rtl w:val="0"/>
                <w:lang w:val="en-US"/>
              </w:rPr>
              <w:t>Other</w:t>
            </w:r>
          </w:p>
        </w:tc>
      </w:tr>
      <w:tr>
        <w:tblPrEx>
          <w:shd w:val="clear" w:color="auto" w:fill="d0ddef"/>
        </w:tblPrEx>
        <w:trPr>
          <w:trHeight w:val="484" w:hRule="atLeast"/>
        </w:trPr>
        <w:tc>
          <w:tcPr>
            <w:tcW w:type="dxa" w:w="83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Franklin Gothic Book" w:cs="Franklin Gothic Book" w:hAnsi="Franklin Gothic Book" w:eastAsia="Franklin Gothic Book"/>
                <w:spacing w:val="-3"/>
                <w:sz w:val="22"/>
                <w:szCs w:val="22"/>
                <w:shd w:val="nil" w:color="auto" w:fill="auto"/>
                <w:rtl w:val="0"/>
                <w:lang w:val="en-US"/>
              </w:rPr>
              <w:t>1</w:t>
            </w: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Tue</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Franklin Gothic Book" w:cs="Franklin Gothic Book" w:hAnsi="Franklin Gothic Book" w:eastAsia="Franklin Gothic Book"/>
                <w:b w:val="0"/>
                <w:bCs w:val="0"/>
                <w:i w:val="0"/>
                <w:iCs w:val="0"/>
                <w:caps w:val="0"/>
                <w:smallCaps w:val="0"/>
                <w:strike w:val="0"/>
                <w:dstrike w:val="0"/>
                <w:outline w:val="0"/>
                <w:color w:val="000000"/>
                <w:spacing w:val="-3"/>
                <w:kern w:val="0"/>
                <w:position w:val="0"/>
                <w:sz w:val="22"/>
                <w:szCs w:val="22"/>
                <w:u w:val="none" w:color="000000"/>
                <w:shd w:val="nil" w:color="auto" w:fill="auto"/>
                <w:vertAlign w:val="baseline"/>
                <w:rtl w:val="0"/>
                <w14:textOutline>
                  <w14:noFill/>
                </w14:textOutline>
                <w14:textFill>
                  <w14:solidFill>
                    <w14:srgbClr w14:val="000000"/>
                  </w14:solidFill>
                </w14:textFill>
              </w:rPr>
              <w:t>Introductions</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484" w:hRule="atLeast"/>
        </w:trPr>
        <w:tc>
          <w:tcPr>
            <w:tcW w:type="dxa" w:w="83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Th</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Franklin Gothic Book" w:cs="Franklin Gothic Book" w:hAnsi="Franklin Gothic Book" w:eastAsia="Franklin Gothic Book"/>
                <w:b w:val="0"/>
                <w:bCs w:val="0"/>
                <w:i w:val="0"/>
                <w:iCs w:val="0"/>
                <w:caps w:val="0"/>
                <w:smallCaps w:val="0"/>
                <w:strike w:val="0"/>
                <w:dstrike w:val="0"/>
                <w:outline w:val="0"/>
                <w:color w:val="000000"/>
                <w:spacing w:val="-3"/>
                <w:kern w:val="0"/>
                <w:position w:val="0"/>
                <w:sz w:val="22"/>
                <w:szCs w:val="22"/>
                <w:u w:val="none" w:color="000000"/>
                <w:shd w:val="nil" w:color="auto" w:fill="auto"/>
                <w:vertAlign w:val="baseline"/>
                <w:rtl w:val="0"/>
                <w14:textOutline>
                  <w14:noFill/>
                </w14:textOutline>
                <w14:textFill>
                  <w14:solidFill>
                    <w14:srgbClr w14:val="000000"/>
                  </w14:solidFill>
                </w14:textFill>
              </w:rPr>
              <w:t>Ch. 1</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484" w:hRule="atLeast"/>
        </w:trPr>
        <w:tc>
          <w:tcPr>
            <w:tcW w:type="dxa" w:w="83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Franklin Gothic Book" w:cs="Franklin Gothic Book" w:hAnsi="Franklin Gothic Book" w:eastAsia="Franklin Gothic Book"/>
                <w:spacing w:val="-3"/>
                <w:sz w:val="22"/>
                <w:szCs w:val="22"/>
                <w:shd w:val="nil" w:color="auto" w:fill="auto"/>
                <w:rtl w:val="0"/>
                <w:lang w:val="en-US"/>
              </w:rPr>
              <w:t>2</w:t>
            </w: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Tue</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Franklin Gothic Book" w:cs="Franklin Gothic Book" w:hAnsi="Franklin Gothic Book" w:eastAsia="Franklin Gothic Book"/>
                <w:b w:val="0"/>
                <w:bCs w:val="0"/>
                <w:i w:val="0"/>
                <w:iCs w:val="0"/>
                <w:caps w:val="0"/>
                <w:smallCaps w:val="0"/>
                <w:strike w:val="0"/>
                <w:dstrike w:val="0"/>
                <w:outline w:val="0"/>
                <w:color w:val="000000"/>
                <w:spacing w:val="-3"/>
                <w:kern w:val="0"/>
                <w:position w:val="0"/>
                <w:sz w:val="22"/>
                <w:szCs w:val="22"/>
                <w:u w:val="none" w:color="000000"/>
                <w:shd w:val="nil" w:color="auto" w:fill="auto"/>
                <w:vertAlign w:val="baseline"/>
                <w:rtl w:val="0"/>
                <w14:textOutline>
                  <w14:noFill/>
                </w14:textOutline>
                <w14:textFill>
                  <w14:solidFill>
                    <w14:srgbClr w14:val="000000"/>
                  </w14:solidFill>
                </w14:textFill>
              </w:rPr>
              <w:t>Ch 2</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484" w:hRule="atLeast"/>
        </w:trPr>
        <w:tc>
          <w:tcPr>
            <w:tcW w:type="dxa" w:w="83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Th</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Franklin Gothic Book" w:cs="Franklin Gothic Book" w:hAnsi="Franklin Gothic Book" w:eastAsia="Franklin Gothic Book"/>
                <w:b w:val="0"/>
                <w:bCs w:val="0"/>
                <w:i w:val="0"/>
                <w:iCs w:val="0"/>
                <w:caps w:val="0"/>
                <w:smallCaps w:val="0"/>
                <w:strike w:val="0"/>
                <w:dstrike w:val="0"/>
                <w:outline w:val="0"/>
                <w:color w:val="000000"/>
                <w:spacing w:val="-3"/>
                <w:kern w:val="0"/>
                <w:position w:val="0"/>
                <w:sz w:val="22"/>
                <w:szCs w:val="22"/>
                <w:u w:val="none" w:color="000000"/>
                <w:shd w:val="nil" w:color="auto" w:fill="auto"/>
                <w:vertAlign w:val="baseline"/>
                <w:rtl w:val="0"/>
                <w14:textOutline>
                  <w14:noFill/>
                </w14:textOutline>
                <w14:textFill>
                  <w14:solidFill>
                    <w14:srgbClr w14:val="000000"/>
                  </w14:solidFill>
                </w14:textFill>
              </w:rPr>
              <w:t>Ch 3</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484" w:hRule="atLeast"/>
        </w:trPr>
        <w:tc>
          <w:tcPr>
            <w:tcW w:type="dxa" w:w="83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Franklin Gothic Book" w:cs="Franklin Gothic Book" w:hAnsi="Franklin Gothic Book" w:eastAsia="Franklin Gothic Book"/>
                <w:spacing w:val="-3"/>
                <w:sz w:val="22"/>
                <w:szCs w:val="22"/>
                <w:shd w:val="nil" w:color="auto" w:fill="auto"/>
                <w:rtl w:val="0"/>
                <w:lang w:val="en-US"/>
              </w:rPr>
              <w:t>3</w:t>
            </w: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Tue</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Franklin Gothic Book" w:cs="Franklin Gothic Book" w:hAnsi="Franklin Gothic Book" w:eastAsia="Franklin Gothic Book"/>
                <w:b w:val="0"/>
                <w:bCs w:val="0"/>
                <w:i w:val="0"/>
                <w:iCs w:val="0"/>
                <w:caps w:val="0"/>
                <w:smallCaps w:val="0"/>
                <w:strike w:val="0"/>
                <w:dstrike w:val="0"/>
                <w:outline w:val="0"/>
                <w:color w:val="000000"/>
                <w:spacing w:val="-3"/>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Test </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484" w:hRule="atLeast"/>
        </w:trPr>
        <w:tc>
          <w:tcPr>
            <w:tcW w:type="dxa" w:w="83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Th</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Franklin Gothic Book" w:cs="Franklin Gothic Book" w:hAnsi="Franklin Gothic Book" w:eastAsia="Franklin Gothic Book"/>
                <w:b w:val="0"/>
                <w:bCs w:val="0"/>
                <w:i w:val="0"/>
                <w:iCs w:val="0"/>
                <w:caps w:val="0"/>
                <w:smallCaps w:val="0"/>
                <w:strike w:val="0"/>
                <w:dstrike w:val="0"/>
                <w:outline w:val="0"/>
                <w:color w:val="000000"/>
                <w:spacing w:val="-3"/>
                <w:kern w:val="0"/>
                <w:position w:val="0"/>
                <w:sz w:val="22"/>
                <w:szCs w:val="22"/>
                <w:u w:val="none" w:color="000000"/>
                <w:shd w:val="nil" w:color="auto" w:fill="auto"/>
                <w:vertAlign w:val="baseline"/>
                <w:rtl w:val="0"/>
                <w14:textOutline>
                  <w14:noFill/>
                </w14:textOutline>
                <w14:textFill>
                  <w14:solidFill>
                    <w14:srgbClr w14:val="000000"/>
                  </w14:solidFill>
                </w14:textFill>
              </w:rPr>
              <w:t>Ch 4</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484" w:hRule="atLeast"/>
        </w:trPr>
        <w:tc>
          <w:tcPr>
            <w:tcW w:type="dxa" w:w="83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Franklin Gothic Book" w:cs="Franklin Gothic Book" w:hAnsi="Franklin Gothic Book" w:eastAsia="Franklin Gothic Book"/>
                <w:spacing w:val="-3"/>
                <w:sz w:val="22"/>
                <w:szCs w:val="22"/>
                <w:shd w:val="nil" w:color="auto" w:fill="auto"/>
                <w:rtl w:val="0"/>
                <w:lang w:val="en-US"/>
              </w:rPr>
              <w:t>4</w:t>
            </w: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Tue</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Franklin Gothic Book" w:cs="Franklin Gothic Book" w:hAnsi="Franklin Gothic Book" w:eastAsia="Franklin Gothic Book"/>
                <w:b w:val="0"/>
                <w:bCs w:val="0"/>
                <w:i w:val="0"/>
                <w:iCs w:val="0"/>
                <w:caps w:val="0"/>
                <w:smallCaps w:val="0"/>
                <w:strike w:val="0"/>
                <w:dstrike w:val="0"/>
                <w:outline w:val="0"/>
                <w:color w:val="000000"/>
                <w:spacing w:val="-3"/>
                <w:kern w:val="0"/>
                <w:position w:val="0"/>
                <w:sz w:val="22"/>
                <w:szCs w:val="22"/>
                <w:u w:val="none" w:color="000000"/>
                <w:shd w:val="nil" w:color="auto" w:fill="auto"/>
                <w:vertAlign w:val="baseline"/>
                <w:rtl w:val="0"/>
                <w14:textOutline>
                  <w14:noFill/>
                </w14:textOutline>
                <w14:textFill>
                  <w14:solidFill>
                    <w14:srgbClr w14:val="000000"/>
                  </w14:solidFill>
                </w14:textFill>
              </w:rPr>
              <w:t>Ch. 5</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484" w:hRule="atLeast"/>
        </w:trPr>
        <w:tc>
          <w:tcPr>
            <w:tcW w:type="dxa" w:w="83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Th</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Franklin Gothic Book" w:cs="Franklin Gothic Book" w:hAnsi="Franklin Gothic Book" w:eastAsia="Franklin Gothic Book"/>
                <w:b w:val="0"/>
                <w:bCs w:val="0"/>
                <w:i w:val="0"/>
                <w:iCs w:val="0"/>
                <w:caps w:val="0"/>
                <w:smallCaps w:val="0"/>
                <w:strike w:val="0"/>
                <w:dstrike w:val="0"/>
                <w:outline w:val="0"/>
                <w:color w:val="000000"/>
                <w:spacing w:val="-3"/>
                <w:kern w:val="0"/>
                <w:position w:val="0"/>
                <w:sz w:val="22"/>
                <w:szCs w:val="22"/>
                <w:u w:val="none" w:color="000000"/>
                <w:shd w:val="nil" w:color="auto" w:fill="auto"/>
                <w:vertAlign w:val="baseline"/>
                <w:rtl w:val="0"/>
                <w14:textOutline>
                  <w14:noFill/>
                </w14:textOutline>
                <w14:textFill>
                  <w14:solidFill>
                    <w14:srgbClr w14:val="000000"/>
                  </w14:solidFill>
                </w14:textFill>
              </w:rPr>
              <w:t>Ch. 6</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484" w:hRule="atLeast"/>
        </w:trPr>
        <w:tc>
          <w:tcPr>
            <w:tcW w:type="dxa" w:w="83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Franklin Gothic Book" w:cs="Franklin Gothic Book" w:hAnsi="Franklin Gothic Book" w:eastAsia="Franklin Gothic Book"/>
                <w:spacing w:val="-3"/>
                <w:sz w:val="22"/>
                <w:szCs w:val="22"/>
                <w:shd w:val="nil" w:color="auto" w:fill="auto"/>
                <w:rtl w:val="0"/>
                <w:lang w:val="en-US"/>
              </w:rPr>
              <w:t>5</w:t>
            </w: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Tue</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Franklin Gothic Book" w:cs="Franklin Gothic Book" w:hAnsi="Franklin Gothic Book" w:eastAsia="Franklin Gothic Book"/>
                <w:b w:val="0"/>
                <w:bCs w:val="0"/>
                <w:i w:val="0"/>
                <w:iCs w:val="0"/>
                <w:caps w:val="0"/>
                <w:smallCaps w:val="0"/>
                <w:strike w:val="0"/>
                <w:dstrike w:val="0"/>
                <w:outline w:val="0"/>
                <w:color w:val="000000"/>
                <w:spacing w:val="-3"/>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Test </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484" w:hRule="atLeast"/>
        </w:trPr>
        <w:tc>
          <w:tcPr>
            <w:tcW w:type="dxa" w:w="83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Th</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Franklin Gothic Book" w:cs="Franklin Gothic Book" w:hAnsi="Franklin Gothic Book" w:eastAsia="Franklin Gothic Book"/>
                <w:b w:val="0"/>
                <w:bCs w:val="0"/>
                <w:i w:val="0"/>
                <w:iCs w:val="0"/>
                <w:caps w:val="0"/>
                <w:smallCaps w:val="0"/>
                <w:strike w:val="0"/>
                <w:dstrike w:val="0"/>
                <w:outline w:val="0"/>
                <w:color w:val="000000"/>
                <w:spacing w:val="-3"/>
                <w:kern w:val="0"/>
                <w:position w:val="0"/>
                <w:sz w:val="22"/>
                <w:szCs w:val="22"/>
                <w:u w:val="none" w:color="000000"/>
                <w:shd w:val="nil" w:color="auto" w:fill="auto"/>
                <w:vertAlign w:val="baseline"/>
                <w:rtl w:val="0"/>
                <w14:textOutline>
                  <w14:noFill/>
                </w14:textOutline>
                <w14:textFill>
                  <w14:solidFill>
                    <w14:srgbClr w14:val="000000"/>
                  </w14:solidFill>
                </w14:textFill>
              </w:rPr>
              <w:t>Ch 7</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484" w:hRule="atLeast"/>
        </w:trPr>
        <w:tc>
          <w:tcPr>
            <w:tcW w:type="dxa" w:w="83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Franklin Gothic Book" w:cs="Franklin Gothic Book" w:hAnsi="Franklin Gothic Book" w:eastAsia="Franklin Gothic Book"/>
                <w:spacing w:val="-3"/>
                <w:sz w:val="22"/>
                <w:szCs w:val="22"/>
                <w:shd w:val="nil" w:color="auto" w:fill="auto"/>
                <w:rtl w:val="0"/>
                <w:lang w:val="en-US"/>
              </w:rPr>
              <w:t>6</w:t>
            </w: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Tue</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Franklin Gothic Book" w:cs="Franklin Gothic Book" w:hAnsi="Franklin Gothic Book" w:eastAsia="Franklin Gothic Book"/>
                <w:b w:val="0"/>
                <w:bCs w:val="0"/>
                <w:i w:val="0"/>
                <w:iCs w:val="0"/>
                <w:caps w:val="0"/>
                <w:smallCaps w:val="0"/>
                <w:strike w:val="0"/>
                <w:dstrike w:val="0"/>
                <w:outline w:val="0"/>
                <w:color w:val="000000"/>
                <w:spacing w:val="-3"/>
                <w:kern w:val="0"/>
                <w:position w:val="0"/>
                <w:sz w:val="22"/>
                <w:szCs w:val="22"/>
                <w:u w:val="none" w:color="000000"/>
                <w:shd w:val="nil" w:color="auto" w:fill="auto"/>
                <w:vertAlign w:val="baseline"/>
                <w:rtl w:val="0"/>
                <w14:textOutline>
                  <w14:noFill/>
                </w14:textOutline>
                <w14:textFill>
                  <w14:solidFill>
                    <w14:srgbClr w14:val="000000"/>
                  </w14:solidFill>
                </w14:textFill>
              </w:rPr>
              <w:t>Ch 8</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484" w:hRule="atLeast"/>
        </w:trPr>
        <w:tc>
          <w:tcPr>
            <w:tcW w:type="dxa" w:w="83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Th</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Franklin Gothic Book" w:cs="Franklin Gothic Book" w:hAnsi="Franklin Gothic Book" w:eastAsia="Franklin Gothic Book"/>
                <w:b w:val="0"/>
                <w:bCs w:val="0"/>
                <w:i w:val="0"/>
                <w:iCs w:val="0"/>
                <w:caps w:val="0"/>
                <w:smallCaps w:val="0"/>
                <w:strike w:val="0"/>
                <w:dstrike w:val="0"/>
                <w:outline w:val="0"/>
                <w:color w:val="000000"/>
                <w:spacing w:val="-3"/>
                <w:kern w:val="0"/>
                <w:position w:val="0"/>
                <w:sz w:val="22"/>
                <w:szCs w:val="22"/>
                <w:u w:val="none" w:color="000000"/>
                <w:shd w:val="nil" w:color="auto" w:fill="auto"/>
                <w:vertAlign w:val="baseline"/>
                <w:rtl w:val="0"/>
                <w14:textOutline>
                  <w14:noFill/>
                </w14:textOutline>
                <w14:textFill>
                  <w14:solidFill>
                    <w14:srgbClr w14:val="000000"/>
                  </w14:solidFill>
                </w14:textFill>
              </w:rPr>
              <w:t>Ch 9</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484" w:hRule="atLeast"/>
        </w:trPr>
        <w:tc>
          <w:tcPr>
            <w:tcW w:type="dxa" w:w="83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Franklin Gothic Book" w:cs="Franklin Gothic Book" w:hAnsi="Franklin Gothic Book" w:eastAsia="Franklin Gothic Book"/>
                <w:spacing w:val="-3"/>
                <w:sz w:val="22"/>
                <w:szCs w:val="22"/>
                <w:shd w:val="nil" w:color="auto" w:fill="auto"/>
                <w:rtl w:val="0"/>
                <w:lang w:val="en-US"/>
              </w:rPr>
              <w:t>7</w:t>
            </w: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Tue</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Franklin Gothic Book" w:cs="Franklin Gothic Book" w:hAnsi="Franklin Gothic Book" w:eastAsia="Franklin Gothic Book"/>
                <w:b w:val="0"/>
                <w:bCs w:val="0"/>
                <w:i w:val="0"/>
                <w:iCs w:val="0"/>
                <w:caps w:val="0"/>
                <w:smallCaps w:val="0"/>
                <w:strike w:val="0"/>
                <w:dstrike w:val="0"/>
                <w:outline w:val="0"/>
                <w:color w:val="000000"/>
                <w:spacing w:val="-3"/>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Test </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484" w:hRule="atLeast"/>
        </w:trPr>
        <w:tc>
          <w:tcPr>
            <w:tcW w:type="dxa" w:w="83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Th</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Franklin Gothic Book" w:cs="Franklin Gothic Book" w:hAnsi="Franklin Gothic Book" w:eastAsia="Franklin Gothic Book"/>
                <w:b w:val="0"/>
                <w:bCs w:val="0"/>
                <w:i w:val="0"/>
                <w:iCs w:val="0"/>
                <w:caps w:val="0"/>
                <w:smallCaps w:val="0"/>
                <w:strike w:val="0"/>
                <w:dstrike w:val="0"/>
                <w:outline w:val="0"/>
                <w:color w:val="000000"/>
                <w:spacing w:val="-3"/>
                <w:kern w:val="0"/>
                <w:position w:val="0"/>
                <w:sz w:val="22"/>
                <w:szCs w:val="22"/>
                <w:u w:val="none" w:color="000000"/>
                <w:shd w:val="nil" w:color="auto" w:fill="auto"/>
                <w:vertAlign w:val="baseline"/>
                <w:rtl w:val="0"/>
                <w14:textOutline>
                  <w14:noFill/>
                </w14:textOutline>
                <w14:textFill>
                  <w14:solidFill>
                    <w14:srgbClr w14:val="000000"/>
                  </w14:solidFill>
                </w14:textFill>
              </w:rPr>
              <w:t>Ch 10</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484" w:hRule="atLeast"/>
        </w:trPr>
        <w:tc>
          <w:tcPr>
            <w:tcW w:type="dxa" w:w="83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Franklin Gothic Book" w:cs="Franklin Gothic Book" w:hAnsi="Franklin Gothic Book" w:eastAsia="Franklin Gothic Book"/>
                <w:spacing w:val="-3"/>
                <w:sz w:val="22"/>
                <w:szCs w:val="22"/>
                <w:shd w:val="nil" w:color="auto" w:fill="auto"/>
                <w:rtl w:val="0"/>
                <w:lang w:val="en-US"/>
              </w:rPr>
              <w:t>8</w:t>
            </w: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Tue</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Franklin Gothic Book" w:cs="Franklin Gothic Book" w:hAnsi="Franklin Gothic Book" w:eastAsia="Franklin Gothic Book"/>
                <w:b w:val="0"/>
                <w:bCs w:val="0"/>
                <w:i w:val="0"/>
                <w:iCs w:val="0"/>
                <w:caps w:val="0"/>
                <w:smallCaps w:val="0"/>
                <w:strike w:val="0"/>
                <w:dstrike w:val="0"/>
                <w:outline w:val="0"/>
                <w:color w:val="000000"/>
                <w:spacing w:val="-3"/>
                <w:kern w:val="0"/>
                <w:position w:val="0"/>
                <w:sz w:val="22"/>
                <w:szCs w:val="22"/>
                <w:u w:val="none" w:color="000000"/>
                <w:shd w:val="nil" w:color="auto" w:fill="auto"/>
                <w:vertAlign w:val="baseline"/>
                <w:rtl w:val="0"/>
                <w14:textOutline>
                  <w14:noFill/>
                </w14:textOutline>
                <w14:textFill>
                  <w14:solidFill>
                    <w14:srgbClr w14:val="000000"/>
                  </w14:solidFill>
                </w14:textFill>
              </w:rPr>
              <w:t>Ch 11</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484" w:hRule="atLeast"/>
        </w:trPr>
        <w:tc>
          <w:tcPr>
            <w:tcW w:type="dxa" w:w="83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Th</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Franklin Gothic Book" w:cs="Franklin Gothic Book" w:hAnsi="Franklin Gothic Book" w:eastAsia="Franklin Gothic Book"/>
                <w:b w:val="0"/>
                <w:bCs w:val="0"/>
                <w:i w:val="0"/>
                <w:iCs w:val="0"/>
                <w:caps w:val="0"/>
                <w:smallCaps w:val="0"/>
                <w:strike w:val="0"/>
                <w:dstrike w:val="0"/>
                <w:outline w:val="0"/>
                <w:color w:val="000000"/>
                <w:spacing w:val="-3"/>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Ch 12 </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484" w:hRule="atLeast"/>
        </w:trPr>
        <w:tc>
          <w:tcPr>
            <w:tcW w:type="dxa" w:w="83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Franklin Gothic Book" w:cs="Franklin Gothic Book" w:hAnsi="Franklin Gothic Book" w:eastAsia="Franklin Gothic Book"/>
                <w:spacing w:val="-3"/>
                <w:sz w:val="22"/>
                <w:szCs w:val="22"/>
                <w:shd w:val="nil" w:color="auto" w:fill="auto"/>
                <w:rtl w:val="0"/>
                <w:lang w:val="en-US"/>
              </w:rPr>
              <w:t>9</w:t>
            </w: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Tue</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Franklin Gothic Book" w:cs="Franklin Gothic Book" w:hAnsi="Franklin Gothic Book" w:eastAsia="Franklin Gothic Book"/>
                <w:b w:val="0"/>
                <w:bCs w:val="0"/>
                <w:i w:val="0"/>
                <w:iCs w:val="0"/>
                <w:caps w:val="0"/>
                <w:smallCaps w:val="0"/>
                <w:strike w:val="0"/>
                <w:dstrike w:val="0"/>
                <w:outline w:val="0"/>
                <w:color w:val="000000"/>
                <w:spacing w:val="-3"/>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Test </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484" w:hRule="atLeast"/>
        </w:trPr>
        <w:tc>
          <w:tcPr>
            <w:tcW w:type="dxa" w:w="83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Th</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Franklin Gothic Book" w:cs="Franklin Gothic Book" w:hAnsi="Franklin Gothic Book" w:eastAsia="Franklin Gothic Book"/>
                <w:b w:val="0"/>
                <w:bCs w:val="0"/>
                <w:i w:val="0"/>
                <w:iCs w:val="0"/>
                <w:caps w:val="0"/>
                <w:smallCaps w:val="0"/>
                <w:strike w:val="0"/>
                <w:dstrike w:val="0"/>
                <w:outline w:val="0"/>
                <w:color w:val="000000"/>
                <w:spacing w:val="-3"/>
                <w:kern w:val="0"/>
                <w:position w:val="0"/>
                <w:sz w:val="22"/>
                <w:szCs w:val="22"/>
                <w:u w:val="none" w:color="000000"/>
                <w:shd w:val="nil" w:color="auto" w:fill="auto"/>
                <w:vertAlign w:val="baseline"/>
                <w:rtl w:val="0"/>
                <w14:textOutline>
                  <w14:noFill/>
                </w14:textOutline>
                <w14:textFill>
                  <w14:solidFill>
                    <w14:srgbClr w14:val="000000"/>
                  </w14:solidFill>
                </w14:textFill>
              </w:rPr>
              <w:t>Ch 13</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484" w:hRule="atLeast"/>
        </w:trPr>
        <w:tc>
          <w:tcPr>
            <w:tcW w:type="dxa" w:w="83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Franklin Gothic Book" w:cs="Franklin Gothic Book" w:hAnsi="Franklin Gothic Book" w:eastAsia="Franklin Gothic Book"/>
                <w:spacing w:val="-3"/>
                <w:sz w:val="22"/>
                <w:szCs w:val="22"/>
                <w:shd w:val="nil" w:color="auto" w:fill="auto"/>
                <w:rtl w:val="0"/>
                <w:lang w:val="en-US"/>
              </w:rPr>
              <w:t>10</w:t>
            </w: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Tue</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Franklin Gothic Book" w:cs="Franklin Gothic Book" w:hAnsi="Franklin Gothic Book" w:eastAsia="Franklin Gothic Book"/>
                <w:b w:val="0"/>
                <w:bCs w:val="0"/>
                <w:i w:val="0"/>
                <w:iCs w:val="0"/>
                <w:caps w:val="0"/>
                <w:smallCaps w:val="0"/>
                <w:strike w:val="0"/>
                <w:dstrike w:val="0"/>
                <w:outline w:val="0"/>
                <w:color w:val="000000"/>
                <w:spacing w:val="-3"/>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Ch 14 </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484" w:hRule="atLeast"/>
        </w:trPr>
        <w:tc>
          <w:tcPr>
            <w:tcW w:type="dxa" w:w="83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Th</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Franklin Gothic Book" w:cs="Franklin Gothic Book" w:hAnsi="Franklin Gothic Book" w:eastAsia="Franklin Gothic Book"/>
                <w:b w:val="0"/>
                <w:bCs w:val="0"/>
                <w:i w:val="0"/>
                <w:iCs w:val="0"/>
                <w:caps w:val="0"/>
                <w:smallCaps w:val="0"/>
                <w:strike w:val="0"/>
                <w:dstrike w:val="0"/>
                <w:outline w:val="0"/>
                <w:color w:val="000000"/>
                <w:spacing w:val="-3"/>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Test </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484" w:hRule="atLeast"/>
        </w:trPr>
        <w:tc>
          <w:tcPr>
            <w:tcW w:type="dxa" w:w="83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Franklin Gothic Book" w:cs="Franklin Gothic Book" w:hAnsi="Franklin Gothic Book" w:eastAsia="Franklin Gothic Book"/>
                <w:spacing w:val="-3"/>
                <w:sz w:val="22"/>
                <w:szCs w:val="22"/>
                <w:shd w:val="nil" w:color="auto" w:fill="auto"/>
                <w:rtl w:val="0"/>
                <w:lang w:val="en-US"/>
              </w:rPr>
              <w:t>11</w:t>
            </w: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Tue</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Franklin Gothic Book" w:cs="Franklin Gothic Book" w:hAnsi="Franklin Gothic Book" w:eastAsia="Franklin Gothic Book"/>
                <w:b w:val="0"/>
                <w:bCs w:val="0"/>
                <w:i w:val="0"/>
                <w:iCs w:val="0"/>
                <w:caps w:val="0"/>
                <w:smallCaps w:val="0"/>
                <w:strike w:val="0"/>
                <w:dstrike w:val="0"/>
                <w:outline w:val="0"/>
                <w:color w:val="000000"/>
                <w:spacing w:val="-3"/>
                <w:kern w:val="0"/>
                <w:position w:val="0"/>
                <w:sz w:val="22"/>
                <w:szCs w:val="22"/>
                <w:u w:val="none" w:color="000000"/>
                <w:shd w:val="nil" w:color="auto" w:fill="auto"/>
                <w:vertAlign w:val="baseline"/>
                <w:rtl w:val="0"/>
                <w14:textOutline>
                  <w14:noFill/>
                </w14:textOutline>
                <w14:textFill>
                  <w14:solidFill>
                    <w14:srgbClr w14:val="000000"/>
                  </w14:solidFill>
                </w14:textFill>
              </w:rPr>
              <w:t>Ch 15</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484" w:hRule="atLeast"/>
        </w:trPr>
        <w:tc>
          <w:tcPr>
            <w:tcW w:type="dxa" w:w="83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Th</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Franklin Gothic Book" w:cs="Franklin Gothic Book" w:hAnsi="Franklin Gothic Book" w:eastAsia="Franklin Gothic Book"/>
                <w:b w:val="0"/>
                <w:bCs w:val="0"/>
                <w:i w:val="0"/>
                <w:iCs w:val="0"/>
                <w:caps w:val="0"/>
                <w:smallCaps w:val="0"/>
                <w:strike w:val="0"/>
                <w:dstrike w:val="0"/>
                <w:outline w:val="0"/>
                <w:color w:val="000000"/>
                <w:spacing w:val="-3"/>
                <w:kern w:val="0"/>
                <w:position w:val="0"/>
                <w:sz w:val="22"/>
                <w:szCs w:val="22"/>
                <w:u w:val="none" w:color="000000"/>
                <w:shd w:val="nil" w:color="auto" w:fill="auto"/>
                <w:vertAlign w:val="baseline"/>
                <w:rtl w:val="0"/>
                <w14:textOutline>
                  <w14:noFill/>
                </w14:textOutline>
                <w14:textFill>
                  <w14:solidFill>
                    <w14:srgbClr w14:val="000000"/>
                  </w14:solidFill>
                </w14:textFill>
              </w:rPr>
              <w:t>Ch. 16</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484" w:hRule="atLeast"/>
        </w:trPr>
        <w:tc>
          <w:tcPr>
            <w:tcW w:type="dxa" w:w="83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Style w:val="None"/>
                <w:rFonts w:ascii="Franklin Gothic Book" w:cs="Franklin Gothic Book" w:hAnsi="Franklin Gothic Book" w:eastAsia="Franklin Gothic Book"/>
                <w:spacing w:val="-3"/>
                <w:sz w:val="22"/>
                <w:szCs w:val="22"/>
                <w:shd w:val="nil" w:color="auto" w:fill="auto"/>
                <w:rtl w:val="0"/>
                <w:lang w:val="en-US"/>
              </w:rPr>
              <w:t>12</w:t>
            </w: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Tue</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Franklin Gothic Book" w:cs="Franklin Gothic Book" w:hAnsi="Franklin Gothic Book" w:eastAsia="Franklin Gothic Book"/>
                <w:b w:val="0"/>
                <w:bCs w:val="0"/>
                <w:i w:val="0"/>
                <w:iCs w:val="0"/>
                <w:caps w:val="0"/>
                <w:smallCaps w:val="0"/>
                <w:strike w:val="0"/>
                <w:dstrike w:val="0"/>
                <w:outline w:val="0"/>
                <w:color w:val="000000"/>
                <w:spacing w:val="-3"/>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Review Field Trip </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484" w:hRule="atLeast"/>
        </w:trPr>
        <w:tc>
          <w:tcPr>
            <w:tcW w:type="dxa" w:w="83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Th</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54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Franklin Gothic Book" w:cs="Franklin Gothic Book" w:hAnsi="Franklin Gothic Book" w:eastAsia="Franklin Gothic Book"/>
                <w:b w:val="0"/>
                <w:bCs w:val="0"/>
                <w:i w:val="0"/>
                <w:iCs w:val="0"/>
                <w:caps w:val="0"/>
                <w:smallCaps w:val="0"/>
                <w:strike w:val="0"/>
                <w:dstrike w:val="0"/>
                <w:outline w:val="0"/>
                <w:color w:val="000000"/>
                <w:spacing w:val="-3"/>
                <w:kern w:val="0"/>
                <w:position w:val="0"/>
                <w:sz w:val="22"/>
                <w:szCs w:val="22"/>
                <w:u w:val="none" w:color="000000"/>
                <w:shd w:val="nil" w:color="auto" w:fill="auto"/>
                <w:vertAlign w:val="baseline"/>
                <w:rtl w:val="0"/>
                <w14:textOutline>
                  <w14:noFill/>
                </w14:textOutline>
                <w14:textFill>
                  <w14:solidFill>
                    <w14:srgbClr w14:val="000000"/>
                  </w14:solidFill>
                </w14:textFill>
              </w:rPr>
              <w:t>Test</w:t>
            </w:r>
          </w:p>
        </w:tc>
        <w:tc>
          <w:tcPr>
            <w:tcW w:type="dxa" w:w="22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484" w:hRule="atLeast"/>
        </w:trPr>
        <w:tc>
          <w:tcPr>
            <w:tcW w:type="dxa" w:w="83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rPr>
                <w:rStyle w:val="None"/>
                <w:rFonts w:ascii="Franklin Gothic Book" w:cs="Franklin Gothic Book" w:hAnsi="Franklin Gothic Book" w:eastAsia="Franklin Gothic Book"/>
                <w:spacing w:val="-3"/>
                <w:sz w:val="22"/>
                <w:szCs w:val="22"/>
                <w:shd w:val="nil" w:color="auto" w:fill="auto"/>
              </w:rPr>
            </w:pPr>
            <w:r>
              <w:rPr>
                <w:rStyle w:val="None"/>
                <w:rFonts w:ascii="Franklin Gothic Book" w:cs="Franklin Gothic Book" w:hAnsi="Franklin Gothic Book" w:eastAsia="Franklin Gothic Book"/>
                <w:spacing w:val="-3"/>
                <w:sz w:val="22"/>
                <w:szCs w:val="22"/>
                <w:shd w:val="nil" w:color="auto" w:fill="auto"/>
                <w:rtl w:val="0"/>
                <w:lang w:val="en-US"/>
              </w:rPr>
              <w:t>Fri</w:t>
            </w:r>
          </w:p>
          <w:p>
            <w:pPr>
              <w:pStyle w:val="Body"/>
              <w:bidi w:val="0"/>
              <w:ind w:left="0" w:right="0" w:firstLine="0"/>
              <w:jc w:val="center"/>
              <w:rPr>
                <w:rtl w:val="0"/>
              </w:rPr>
            </w:pPr>
            <w:r>
              <w:rPr>
                <w:rStyle w:val="None"/>
                <w:rFonts w:ascii="Franklin Gothic Book" w:cs="Franklin Gothic Book" w:hAnsi="Franklin Gothic Book" w:eastAsia="Franklin Gothic Book"/>
                <w:spacing w:val="-3"/>
                <w:sz w:val="22"/>
                <w:szCs w:val="22"/>
                <w:shd w:val="nil" w:color="auto" w:fill="auto"/>
                <w:rtl w:val="0"/>
                <w:lang w:val="en-US"/>
              </w:rPr>
              <w:t>Date</w:t>
            </w:r>
          </w:p>
        </w:tc>
        <w:tc>
          <w:tcPr>
            <w:tcW w:type="dxa" w:w="764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6a6a6"/>
            <w:tcMar>
              <w:top w:type="dxa" w:w="80"/>
              <w:left w:type="dxa" w:w="80"/>
              <w:bottom w:type="dxa" w:w="80"/>
              <w:right w:type="dxa" w:w="80"/>
            </w:tcMar>
            <w:vAlign w:val="top"/>
          </w:tcPr>
          <w:p>
            <w:pPr>
              <w:pStyle w:val="Body"/>
              <w:tabs>
                <w:tab w:val="left" w:pos="2880"/>
                <w:tab w:val="center" w:pos="3714"/>
              </w:tabs>
            </w:pPr>
            <w:r>
              <w:rPr>
                <w:rStyle w:val="None"/>
                <w:rFonts w:ascii="Franklin Gothic Book" w:cs="Franklin Gothic Book" w:hAnsi="Franklin Gothic Book" w:eastAsia="Franklin Gothic Book"/>
                <w:b w:val="0"/>
                <w:bCs w:val="0"/>
                <w:spacing w:val="-3"/>
                <w:sz w:val="22"/>
                <w:szCs w:val="22"/>
                <w:shd w:val="nil" w:color="auto" w:fill="auto"/>
                <w:lang w:val="en-US"/>
              </w:rPr>
              <w:tab/>
              <w:tab/>
            </w:r>
            <w:r>
              <w:rPr>
                <w:rStyle w:val="None"/>
                <w:rFonts w:ascii="Franklin Gothic Book" w:cs="Franklin Gothic Book" w:hAnsi="Franklin Gothic Book" w:eastAsia="Franklin Gothic Book"/>
                <w:b w:val="1"/>
                <w:bCs w:val="1"/>
                <w:spacing w:val="-3"/>
                <w:sz w:val="22"/>
                <w:szCs w:val="22"/>
                <w:shd w:val="nil" w:color="auto" w:fill="auto"/>
                <w:rtl w:val="0"/>
                <w:lang w:val="en-US"/>
              </w:rPr>
              <w:t>Certificate Ceremony</w:t>
            </w:r>
          </w:p>
        </w:tc>
      </w:tr>
    </w:tbl>
    <w:p>
      <w:pPr>
        <w:pStyle w:val="header"/>
        <w:widowControl w:val="0"/>
        <w:tabs>
          <w:tab w:val="left" w:pos="450"/>
          <w:tab w:val="clear" w:pos="9360"/>
        </w:tabs>
        <w:rPr>
          <w:rStyle w:val="Hyperlink.2"/>
          <w:rFonts w:ascii="Franklin Gothic Book" w:cs="Franklin Gothic Book" w:hAnsi="Franklin Gothic Book" w:eastAsia="Franklin Gothic Book"/>
          <w:sz w:val="20"/>
          <w:szCs w:val="20"/>
        </w:rPr>
      </w:pPr>
    </w:p>
    <w:p>
      <w:pPr>
        <w:pStyle w:val="Body"/>
        <w:jc w:val="both"/>
      </w:pPr>
      <w:r>
        <w:rPr>
          <w:rStyle w:val="Hyperlink.2"/>
          <w:rFonts w:ascii="Franklin Gothic Book" w:cs="Franklin Gothic Book" w:hAnsi="Franklin Gothic Book" w:eastAsia="Franklin Gothic Book"/>
        </w:rPr>
      </w:r>
    </w:p>
    <w:sectPr>
      <w:headerReference w:type="default" r:id="rId5"/>
      <w:footerReference w:type="default" r:id="rId6"/>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Franklin Gothic Book">
    <w:charset w:val="00"/>
    <w:family w:val="roman"/>
    <w:pitch w:val="default"/>
  </w:font>
  <w:font w:name="Calibri">
    <w:charset w:val="00"/>
    <w:family w:val="roman"/>
    <w:pitch w:val="default"/>
  </w:font>
  <w:font w:name="Courier New">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
    <w:multiLevelType w:val="hybridMultilevel"/>
    <w:numStyleLink w:val="Imported Style 4"/>
  </w:abstractNum>
  <w:abstractNum w:abstractNumId="4">
    <w:multiLevelType w:val="hybridMultilevel"/>
    <w:styleLink w:val="Imported Style 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numStyleLink w:val="Imported Style 1"/>
  </w:abstractNum>
  <w:abstractNum w:abstractNumId="6">
    <w:multiLevelType w:val="hybridMultilevel"/>
    <w:styleLink w:val="Imported Style 1"/>
    <w:lvl w:ilvl="0">
      <w:start w:val="1"/>
      <w:numFmt w:val="bullet"/>
      <w:suff w:val="tab"/>
      <w:lvlText w:val="·"/>
      <w:lvlJc w:val="left"/>
      <w:pPr>
        <w:ind w:left="690" w:hanging="33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10" w:hanging="33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30" w:hanging="33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50" w:hanging="33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570" w:hanging="33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290" w:hanging="33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10" w:hanging="33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30" w:hanging="33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50" w:hanging="33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7">
    <w:multiLevelType w:val="hybridMultilevel"/>
    <w:numStyleLink w:val="Imported Style 5"/>
  </w:abstractNum>
  <w:abstractNum w:abstractNumId="8">
    <w:multiLevelType w:val="hybridMultilevel"/>
    <w:styleLink w:val="Imported Style 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numStyleLink w:val="Imported Style 3"/>
  </w:abstractNum>
  <w:abstractNum w:abstractNumId="10">
    <w:multiLevelType w:val="hybridMultilevel"/>
    <w:styleLink w:val="Imported Style 3"/>
    <w:lvl w:ilvl="0">
      <w:start w:val="1"/>
      <w:numFmt w:val="bullet"/>
      <w:suff w:val="tab"/>
      <w:lvlText w:val="·"/>
      <w:lvlJc w:val="left"/>
      <w:pPr>
        <w:ind w:left="690" w:hanging="33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10" w:hanging="33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30" w:hanging="33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50" w:hanging="33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570" w:hanging="33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290" w:hanging="33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10" w:hanging="33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30" w:hanging="33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50" w:hanging="33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1">
    <w:multiLevelType w:val="hybridMultilevel"/>
    <w:numStyleLink w:val="Imported Style 6"/>
  </w:abstractNum>
  <w:abstractNum w:abstractNumId="12">
    <w:multiLevelType w:val="hybridMultilevel"/>
    <w:styleLink w:val="Imported Style 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multiLevelType w:val="hybridMultilevel"/>
    <w:numStyleLink w:val="Imported Style 7"/>
  </w:abstractNum>
  <w:abstractNum w:abstractNumId="14">
    <w:multiLevelType w:val="hybridMultilevel"/>
    <w:styleLink w:val="Imported Style 7"/>
    <w:lvl w:ilvl="0">
      <w:start w:val="1"/>
      <w:numFmt w:val="decimal"/>
      <w:suff w:val="tab"/>
      <w:lvlText w:val="%1."/>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324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540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84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7560" w:hanging="302"/>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2"/>
  </w:num>
  <w:num w:numId="4">
    <w:abstractNumId w:val="4"/>
  </w:num>
  <w:num w:numId="5">
    <w:abstractNumId w:val="3"/>
  </w:num>
  <w:num w:numId="6">
    <w:abstractNumId w:val="6"/>
  </w:num>
  <w:num w:numId="7">
    <w:abstractNumId w:val="5"/>
  </w:num>
  <w:num w:numId="8">
    <w:abstractNumId w:val="8"/>
  </w:num>
  <w:num w:numId="9">
    <w:abstractNumId w:val="7"/>
  </w:num>
  <w:num w:numId="10">
    <w:abstractNumId w:val="10"/>
  </w:num>
  <w:num w:numId="11">
    <w:abstractNumId w:val="9"/>
  </w:num>
  <w:num w:numId="12">
    <w:abstractNumId w:val="5"/>
    <w:lvlOverride w:ilvl="0">
      <w:lvl w:ilvl="0">
        <w:start w:val="1"/>
        <w:numFmt w:val="bullet"/>
        <w:suff w:val="tab"/>
        <w:lvlText w:val="·"/>
        <w:lvlJc w:val="left"/>
        <w:pPr>
          <w:ind w:left="690" w:hanging="33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ind w:left="1410" w:hanging="33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2130" w:hanging="33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850" w:hanging="33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ind w:left="3570" w:hanging="33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290" w:hanging="33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5010" w:hanging="33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ind w:left="5730" w:hanging="33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450" w:hanging="33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12"/>
  </w:num>
  <w:num w:numId="14">
    <w:abstractNumId w:val="11"/>
  </w:num>
  <w:num w:numId="15">
    <w:abstractNumId w:val="14"/>
  </w:num>
  <w:num w:numId="16">
    <w:abstractNumId w:val="13"/>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Syll Headings">
    <w:name w:val="Syll Headings"/>
    <w:next w:val="Syll Headings"/>
    <w:pPr>
      <w:keepNext w:val="0"/>
      <w:keepLines w:val="0"/>
      <w:pageBreakBefore w:val="0"/>
      <w:widowControl w:val="1"/>
      <w:shd w:val="clear" w:color="auto" w:fill="auto"/>
      <w:suppressAutoHyphens w:val="0"/>
      <w:bidi w:val="0"/>
      <w:spacing w:before="120" w:after="120" w:line="240" w:lineRule="auto"/>
      <w:ind w:left="0" w:right="0" w:firstLine="0"/>
      <w:jc w:val="left"/>
      <w:outlineLvl w:val="9"/>
    </w:pPr>
    <w:rPr>
      <w:rFonts w:ascii="Franklin Gothic Book" w:cs="Franklin Gothic Book" w:hAnsi="Franklin Gothic Book" w:eastAsia="Franklin Gothic Book"/>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Syll Table">
    <w:name w:val="Syll Table"/>
    <w:next w:val="Syll Tabl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Franklin Gothic Book" w:cs="Franklin Gothic Book" w:hAnsi="Franklin Gothic Book" w:eastAsia="Franklin Gothic Book"/>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Syll Table Header">
    <w:name w:val="Syll Table Header"/>
    <w:next w:val="Syll Table Header"/>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Franklin Gothic Book" w:cs="Franklin Gothic Book" w:hAnsi="Franklin Gothic Book" w:eastAsia="Franklin Gothic Book"/>
      <w:b w:val="1"/>
      <w:bCs w:val="1"/>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character" w:styleId="Hyperlink.0">
    <w:name w:val="Hyperlink.0"/>
    <w:basedOn w:val="Hyperlink"/>
    <w:next w:val="Hyperlink.0"/>
    <w:rPr>
      <w:outline w:val="0"/>
      <w:color w:val="0000ff"/>
      <w:u w:val="single" w:color="0000ff"/>
      <w14:textFill>
        <w14:solidFill>
          <w14:srgbClr w14:val="0000FF"/>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Syll Normal">
    <w:name w:val="Syll Normal"/>
    <w:next w:val="Syll Normal"/>
    <w:pPr>
      <w:keepNext w:val="0"/>
      <w:keepLines w:val="0"/>
      <w:pageBreakBefore w:val="0"/>
      <w:widowControl w:val="1"/>
      <w:shd w:val="clear" w:color="auto" w:fill="auto"/>
      <w:suppressAutoHyphens w:val="0"/>
      <w:bidi w:val="0"/>
      <w:spacing w:before="120" w:after="80" w:line="240" w:lineRule="auto"/>
      <w:ind w:left="0" w:right="0" w:firstLine="0"/>
      <w:jc w:val="left"/>
      <w:outlineLvl w:val="9"/>
    </w:pPr>
    <w:rPr>
      <w:rFonts w:ascii="Franklin Gothic Book" w:cs="Franklin Gothic Book" w:hAnsi="Franklin Gothic Book" w:eastAsia="Franklin Gothic Book"/>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4">
    <w:name w:val="Imported Style 4"/>
    <w:pPr>
      <w:numPr>
        <w:numId w:val="4"/>
      </w:numPr>
    </w:pPr>
  </w:style>
  <w:style w:type="numbering" w:styleId="Imported Style 1">
    <w:name w:val="Imported Style 1"/>
    <w:pPr>
      <w:numPr>
        <w:numId w:val="6"/>
      </w:numPr>
    </w:pPr>
  </w:style>
  <w:style w:type="paragraph" w:styleId="Syll List Ital">
    <w:name w:val="Syll List Ital"/>
    <w:next w:val="Syll List Ital"/>
    <w:pPr>
      <w:keepNext w:val="0"/>
      <w:keepLines w:val="0"/>
      <w:pageBreakBefore w:val="0"/>
      <w:widowControl w:val="1"/>
      <w:shd w:val="clear" w:color="auto" w:fill="auto"/>
      <w:suppressAutoHyphens w:val="0"/>
      <w:bidi w:val="0"/>
      <w:spacing w:before="120" w:after="80" w:line="240" w:lineRule="auto"/>
      <w:ind w:left="0" w:right="0" w:firstLine="0"/>
      <w:jc w:val="left"/>
      <w:outlineLvl w:val="9"/>
    </w:pPr>
    <w:rPr>
      <w:rFonts w:ascii="Franklin Gothic Book" w:cs="Franklin Gothic Book" w:hAnsi="Franklin Gothic Book" w:eastAsia="Franklin Gothic Book"/>
      <w:b w:val="0"/>
      <w:bCs w:val="0"/>
      <w:i w:val="1"/>
      <w:iCs w:val="1"/>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5">
    <w:name w:val="Imported Style 5"/>
    <w:pPr>
      <w:numPr>
        <w:numId w:val="8"/>
      </w:numPr>
    </w:pPr>
  </w:style>
  <w:style w:type="numbering" w:styleId="Imported Style 3">
    <w:name w:val="Imported Style 3"/>
    <w:pPr>
      <w:numPr>
        <w:numId w:val="10"/>
      </w:numPr>
    </w:pPr>
  </w:style>
  <w:style w:type="character" w:styleId="Hyperlink.1">
    <w:name w:val="Hyperlink.1"/>
    <w:basedOn w:val="Hyperlink.0"/>
    <w:next w:val="Hyperlink.1"/>
    <w:rPr>
      <w:rFonts w:ascii="Franklin Gothic Book" w:cs="Franklin Gothic Book" w:hAnsi="Franklin Gothic Book" w:eastAsia="Franklin Gothic Book"/>
    </w:rPr>
  </w:style>
  <w:style w:type="character" w:styleId="None">
    <w:name w:val="None"/>
  </w:style>
  <w:style w:type="character" w:styleId="Hyperlink.2">
    <w:name w:val="Hyperlink.2"/>
    <w:basedOn w:val="None"/>
    <w:next w:val="Hyperlink.2"/>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numbering" w:styleId="Imported Style 6">
    <w:name w:val="Imported Style 6"/>
    <w:pPr>
      <w:numPr>
        <w:numId w:val="13"/>
      </w:numPr>
    </w:pPr>
  </w:style>
  <w:style w:type="numbering" w:styleId="Imported Style 7">
    <w:name w:val="Imported Style 7"/>
    <w:pPr>
      <w:numPr>
        <w:numId w:val="15"/>
      </w:numPr>
    </w:p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