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</w:rPr>
      </w:pPr>
      <w:r>
        <w:rPr>
          <w:rFonts w:hint="eastAsia"/>
          <w:lang w:val="en-US" w:eastAsia="zh-CN"/>
        </w:rPr>
        <w:t>新</w:t>
      </w:r>
      <w:r>
        <w:rPr>
          <w:rFonts w:hint="eastAsia"/>
        </w:rPr>
        <w:t>HSK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级阅读 教学大纲</w:t>
      </w:r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textAlignment w:val="auto"/>
        <w:rPr>
          <w:rFonts w:hint="eastAsia"/>
        </w:rPr>
      </w:pPr>
      <w:bookmarkStart w:id="0" w:name="heading_0"/>
      <w:r>
        <w:rPr>
          <w:rFonts w:hint="eastAsia"/>
        </w:rPr>
        <w:t>一、课程基本信息</w:t>
      </w:r>
      <w:bookmarkEnd w:id="0"/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40" w:firstLineChars="200"/>
        <w:jc w:val="lef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2"/>
        </w:rPr>
        <w:t>课程名称：新HSK五级阅读专项突破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40" w:firstLineChars="200"/>
        <w:jc w:val="left"/>
        <w:textAlignment w:val="auto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2"/>
        </w:rPr>
        <w:t>适用对象：备考HSK5、词汇量1200</w:t>
      </w:r>
      <w:r>
        <w:rPr>
          <w:rFonts w:hint="eastAsia" w:ascii="宋体" w:hAnsi="宋体" w:eastAsia="宋体" w:cs="宋体"/>
          <w:sz w:val="22"/>
          <w:lang w:eastAsia="zh-CN"/>
        </w:rPr>
        <w:t>—</w:t>
      </w:r>
      <w:r>
        <w:rPr>
          <w:rFonts w:hint="eastAsia" w:ascii="宋体" w:hAnsi="宋体" w:eastAsia="宋体" w:cs="宋体"/>
          <w:sz w:val="22"/>
        </w:rPr>
        <w:t>1500、能读懂简单短文的学习者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40" w:firstLineChars="200"/>
        <w:jc w:val="lef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2"/>
        </w:rPr>
        <w:t>教材：《通过新HSK</w:t>
      </w:r>
      <w:r>
        <w:rPr>
          <w:rFonts w:hint="eastAsia" w:ascii="宋体" w:hAnsi="宋体" w:eastAsia="宋体" w:cs="宋体"/>
          <w:sz w:val="22"/>
          <w:lang w:val="en-US" w:eastAsia="zh-CN"/>
        </w:rPr>
        <w:t>·</w:t>
      </w:r>
      <w:r>
        <w:rPr>
          <w:rFonts w:hint="eastAsia" w:ascii="宋体" w:hAnsi="宋体" w:eastAsia="宋体" w:cs="宋体"/>
          <w:sz w:val="22"/>
        </w:rPr>
        <w:t>阅读分类训练（5级）》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40" w:firstLineChars="200"/>
        <w:jc w:val="lef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2"/>
        </w:rPr>
        <w:t>课时建议：16次课（每次</w:t>
      </w:r>
      <w:r>
        <w:rPr>
          <w:rFonts w:hint="eastAsia" w:ascii="宋体" w:hAnsi="宋体" w:eastAsia="宋体" w:cs="宋体"/>
          <w:sz w:val="22"/>
          <w:lang w:val="en-US" w:eastAsia="zh-CN"/>
        </w:rPr>
        <w:t>9</w:t>
      </w:r>
      <w:r>
        <w:rPr>
          <w:rFonts w:hint="eastAsia" w:ascii="宋体" w:hAnsi="宋体" w:eastAsia="宋体" w:cs="宋体"/>
          <w:sz w:val="22"/>
        </w:rPr>
        <w:t>0分钟）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40" w:firstLineChars="200"/>
        <w:jc w:val="left"/>
        <w:textAlignment w:val="auto"/>
        <w:rPr>
          <w:rFonts w:hint="eastAsia" w:ascii="宋体" w:hAnsi="宋体" w:eastAsia="宋体" w:cs="宋体"/>
          <w:b w:val="0"/>
          <w:bCs/>
        </w:rPr>
      </w:pPr>
      <w:r>
        <w:rPr>
          <w:rFonts w:hint="eastAsia" w:ascii="宋体" w:hAnsi="宋体" w:eastAsia="宋体" w:cs="宋体"/>
          <w:sz w:val="22"/>
        </w:rPr>
        <w:t>教学目标：掌握HSK</w:t>
      </w:r>
      <w:r>
        <w:rPr>
          <w:rFonts w:hint="eastAsia" w:ascii="宋体" w:hAnsi="宋体" w:eastAsia="宋体" w:cs="宋体"/>
          <w:sz w:val="22"/>
          <w:lang w:val="en-US" w:eastAsia="zh-CN"/>
        </w:rPr>
        <w:t>5</w:t>
      </w:r>
      <w:r>
        <w:rPr>
          <w:rFonts w:hint="eastAsia" w:ascii="宋体" w:hAnsi="宋体" w:eastAsia="宋体" w:cs="宋体"/>
          <w:sz w:val="22"/>
        </w:rPr>
        <w:t>阅读</w:t>
      </w:r>
      <w:r>
        <w:rPr>
          <w:rFonts w:hint="eastAsia" w:ascii="宋体" w:hAnsi="宋体" w:eastAsia="宋体" w:cs="宋体"/>
          <w:b/>
          <w:sz w:val="22"/>
        </w:rPr>
        <w:t>三</w:t>
      </w:r>
      <w:r>
        <w:rPr>
          <w:rFonts w:hint="eastAsia" w:ascii="宋体" w:hAnsi="宋体" w:eastAsia="宋体" w:cs="宋体"/>
          <w:b w:val="0"/>
          <w:bCs/>
          <w:sz w:val="22"/>
        </w:rPr>
        <w:t>大题型、五大话题、核心考点，能快速解题、正确率稳定达标</w:t>
      </w:r>
    </w:p>
    <w:p>
      <w:pPr>
        <w:keepNext w:val="0"/>
        <w:keepLines w:val="0"/>
        <w:pageBreakBefore w:val="0"/>
        <w:widowControl w:val="0"/>
        <w:pBdr>
          <w:bottom w:val="single" w:color="DEE0E3" w:sz="0" w:space="0"/>
          <w:between w:val="single" w:color="DEE0E3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/>
        <w:textAlignment w:val="auto"/>
        <w:rPr>
          <w:rFonts w:hint="eastAsia" w:ascii="宋体" w:hAnsi="宋体" w:eastAsia="宋体" w:cs="宋体"/>
        </w:rPr>
      </w:pPr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textAlignment w:val="auto"/>
        <w:rPr>
          <w:rFonts w:hint="eastAsia"/>
        </w:rPr>
      </w:pPr>
      <w:bookmarkStart w:id="1" w:name="heading_1"/>
      <w:r>
        <w:rPr>
          <w:rFonts w:hint="eastAsia"/>
        </w:rPr>
        <w:t>二、课程总体目标</w:t>
      </w:r>
      <w:bookmarkEnd w:id="1"/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40" w:firstLineChars="200"/>
        <w:jc w:val="left"/>
        <w:textAlignment w:val="auto"/>
        <w:rPr>
          <w:rFonts w:hint="eastAsia" w:ascii="宋体" w:hAnsi="宋体" w:eastAsia="宋体" w:cs="宋体"/>
          <w:b w:val="0"/>
          <w:bCs/>
        </w:rPr>
      </w:pPr>
      <w:r>
        <w:rPr>
          <w:rFonts w:hint="eastAsia" w:ascii="宋体" w:hAnsi="宋体" w:eastAsia="宋体" w:cs="宋体"/>
          <w:b w:val="0"/>
          <w:bCs/>
          <w:sz w:val="22"/>
        </w:rPr>
        <w:t>题型目标：熟练掌握综合填空、判断一致、阅读理解三类题的解题步骤与技巧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40" w:firstLineChars="200"/>
        <w:jc w:val="left"/>
        <w:textAlignment w:val="auto"/>
        <w:rPr>
          <w:rFonts w:hint="eastAsia" w:ascii="宋体" w:hAnsi="宋体" w:eastAsia="宋体" w:cs="宋体"/>
          <w:b w:val="0"/>
          <w:bCs/>
        </w:rPr>
      </w:pPr>
      <w:r>
        <w:rPr>
          <w:rFonts w:hint="eastAsia" w:ascii="宋体" w:hAnsi="宋体" w:eastAsia="宋体" w:cs="宋体"/>
          <w:b w:val="0"/>
          <w:bCs/>
          <w:sz w:val="22"/>
        </w:rPr>
        <w:t>考点目标：突破近义词/形近词、关联词、虚词、近义句式、主旨细节、态度推理等核心考点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40" w:firstLineChars="200"/>
        <w:jc w:val="left"/>
        <w:textAlignment w:val="auto"/>
        <w:rPr>
          <w:rFonts w:hint="eastAsia" w:ascii="宋体" w:hAnsi="宋体" w:eastAsia="宋体" w:cs="宋体"/>
          <w:b w:val="0"/>
          <w:bCs/>
        </w:rPr>
      </w:pPr>
      <w:r>
        <w:rPr>
          <w:rFonts w:hint="eastAsia" w:ascii="宋体" w:hAnsi="宋体" w:eastAsia="宋体" w:cs="宋体"/>
          <w:b w:val="0"/>
          <w:bCs/>
          <w:sz w:val="22"/>
        </w:rPr>
        <w:t>话题目标：搞定交际活动、科技、历史文化、社会问题、传说故事五大常考话题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40" w:firstLineChars="200"/>
        <w:jc w:val="left"/>
        <w:textAlignment w:val="auto"/>
        <w:rPr>
          <w:rFonts w:hint="eastAsia" w:ascii="宋体" w:hAnsi="宋体" w:eastAsia="宋体" w:cs="宋体"/>
          <w:b w:val="0"/>
          <w:bCs/>
        </w:rPr>
      </w:pPr>
      <w:r>
        <w:rPr>
          <w:rFonts w:hint="eastAsia" w:ascii="宋体" w:hAnsi="宋体" w:eastAsia="宋体" w:cs="宋体"/>
          <w:b w:val="0"/>
          <w:bCs/>
          <w:sz w:val="22"/>
        </w:rPr>
        <w:t>能力目标：提速、减错、会跳读、会定位、会推断，适应考试节奏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40" w:firstLineChars="200"/>
        <w:jc w:val="left"/>
        <w:textAlignment w:val="auto"/>
        <w:rPr>
          <w:rFonts w:hint="eastAsia" w:ascii="宋体" w:hAnsi="宋体" w:eastAsia="宋体" w:cs="宋体"/>
          <w:b w:val="0"/>
          <w:bCs/>
        </w:rPr>
      </w:pPr>
      <w:r>
        <w:rPr>
          <w:rFonts w:hint="eastAsia" w:ascii="宋体" w:hAnsi="宋体" w:eastAsia="宋体" w:cs="宋体"/>
          <w:b w:val="0"/>
          <w:bCs/>
          <w:sz w:val="22"/>
        </w:rPr>
        <w:t>应试目标：能</w:t>
      </w:r>
      <w:bookmarkStart w:id="5" w:name="_GoBack"/>
      <w:bookmarkEnd w:id="5"/>
      <w:r>
        <w:rPr>
          <w:rFonts w:hint="eastAsia" w:ascii="宋体" w:hAnsi="宋体" w:eastAsia="宋体" w:cs="宋体"/>
          <w:b w:val="0"/>
          <w:bCs/>
          <w:sz w:val="22"/>
        </w:rPr>
        <w:t>稳定得分，适应真实考场</w:t>
      </w:r>
    </w:p>
    <w:p>
      <w:pPr>
        <w:keepNext w:val="0"/>
        <w:keepLines w:val="0"/>
        <w:pageBreakBefore w:val="0"/>
        <w:widowControl w:val="0"/>
        <w:pBdr>
          <w:bottom w:val="single" w:color="DEE0E3" w:sz="0" w:space="0"/>
          <w:between w:val="single" w:color="DEE0E3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/>
        <w:textAlignment w:val="auto"/>
        <w:rPr>
          <w:rFonts w:hint="eastAsia" w:ascii="宋体" w:hAnsi="宋体" w:eastAsia="宋体" w:cs="宋体"/>
        </w:rPr>
      </w:pPr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textAlignment w:val="auto"/>
        <w:rPr>
          <w:rFonts w:hint="eastAsia"/>
        </w:rPr>
      </w:pPr>
      <w:bookmarkStart w:id="2" w:name="heading_2"/>
      <w:r>
        <w:rPr>
          <w:rFonts w:hint="eastAsia"/>
        </w:rPr>
        <w:t>三、HSK5阅读试卷结构</w:t>
      </w:r>
      <w:bookmarkEnd w:id="2"/>
    </w:p>
    <w:tbl>
      <w:tblPr>
        <w:tblStyle w:val="4"/>
        <w:tblW w:w="0" w:type="auto"/>
        <w:jc w:val="center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70"/>
        <w:gridCol w:w="2070"/>
        <w:gridCol w:w="2070"/>
        <w:gridCol w:w="2070"/>
      </w:tblGrid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2"/>
              </w:rPr>
              <w:t>部分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2"/>
              </w:rPr>
              <w:t>题型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2"/>
              </w:rPr>
              <w:t>题量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2"/>
              </w:rPr>
              <w:t>考点重点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2"/>
              </w:rPr>
              <w:t>第一部分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2"/>
              </w:rPr>
              <w:t>综合填空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2"/>
              </w:rPr>
              <w:t>15 题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2"/>
              </w:rPr>
              <w:t>词语、固定搭配、形近 / 近义词、关联词、虚词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2"/>
              </w:rPr>
              <w:t>第二部分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2"/>
              </w:rPr>
              <w:t>判断一致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2"/>
              </w:rPr>
              <w:t>10 题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2"/>
              </w:rPr>
              <w:t>近义替换、句式转换、细节核对、言外之意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2"/>
              </w:rPr>
              <w:t>第三部分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2"/>
              </w:rPr>
              <w:t>阅读理解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2"/>
              </w:rPr>
              <w:t>20 题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2"/>
              </w:rPr>
              <w:t>细节、主旨、态度、语义理解、推理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2"/>
              </w:rPr>
              <w:t>合计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2"/>
              </w:rPr>
              <w:t>—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2"/>
              </w:rPr>
              <w:t>45 题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2"/>
              </w:rPr>
              <w:t>—</w:t>
            </w:r>
          </w:p>
        </w:tc>
      </w:tr>
    </w:tbl>
    <w:p>
      <w:pPr>
        <w:keepNext w:val="0"/>
        <w:keepLines w:val="0"/>
        <w:pageBreakBefore w:val="0"/>
        <w:widowControl w:val="0"/>
        <w:pBdr>
          <w:bottom w:val="single" w:color="DEE0E3" w:sz="0" w:space="0"/>
          <w:between w:val="single" w:color="DEE0E3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/>
        <w:textAlignment w:val="auto"/>
        <w:rPr>
          <w:rFonts w:hint="eastAsia" w:ascii="宋体" w:hAnsi="宋体" w:eastAsia="宋体" w:cs="宋体"/>
        </w:rPr>
      </w:pPr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textAlignment w:val="auto"/>
        <w:rPr>
          <w:rFonts w:hint="eastAsia"/>
        </w:rPr>
      </w:pPr>
      <w:bookmarkStart w:id="3" w:name="heading_3"/>
      <w:r>
        <w:rPr>
          <w:rFonts w:hint="eastAsia"/>
        </w:rPr>
        <w:t>四、分课教学大纲</w:t>
      </w:r>
      <w:bookmarkEnd w:id="3"/>
    </w:p>
    <w:tbl>
      <w:tblPr>
        <w:tblStyle w:val="4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50"/>
        <w:gridCol w:w="1650"/>
        <w:gridCol w:w="1650"/>
        <w:gridCol w:w="1650"/>
        <w:gridCol w:w="1650"/>
      </w:tblGrid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周次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教学形式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时数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教学内容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作业（内容要求）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讲授 + 导入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课程介绍；HSK5 阅读考试结构、分值、时间要求；学习习惯与答题规范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预习教材目录，熟悉题型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讲授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+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示范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阅读三大题型整体介绍；通用答题步骤：先通读 — 再定位 — 后检查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完成教材开篇 “题型及解题技巧” 习题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讲授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+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训练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重点讲解综合填空；掌握近义词区分方法，学习排除法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完成教材综合填空基础练习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讲练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+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巩固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综合填空进阶：形近词、固定搭配、虚词用法精讲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完成教材对应章节练习题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讲练+归纳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进入判断一致题型；学习近义词语替换、细节比对方法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完成判断一致基础练习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6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期中考试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期中随堂期中考试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——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7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讲练+新课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开启话题一：交际活动；归纳高频词汇与表达；综合填空专项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完成交际话题同步训练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8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讲练+提升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话题一强化：判断一致 + 阅读理解；推理与细节定位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完成话题一全套练习题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9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讲练+新课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开启话题二：科学技术；长句阅读、细节抓取训练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完成科技话题填空与判断练习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10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讲练+巩固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话题二强化：科技类阅读理解；跳跃生词、抓关键信息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完成科技话题全套练习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11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讲练+新课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开启话题三：历史文化；关联词、被动句、文化常识精讲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完成历史文化话题填空练习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讲练+巩固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话题三强化：判断一致 + 主旨理解；文化类短文答题思路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完成历史文化话题全套练习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13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讲练+新课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开启话题四：社会问题；作者观点、数据理解、态度判断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完成社会话题填空与判断练习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14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讲练+新课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开启话题五：传说故事；主旨道理、言外之意、惯用语理解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完成故事类阅读全套练习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15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期末考试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全套模拟训练 + 错题精讲；答题速度与正确率提升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查漏补缺，巩固薄弱题型</w:t>
            </w:r>
          </w:p>
        </w:tc>
      </w:tr>
      <w:tr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16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阅卷+登分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期末考试；教师阅卷、登分、试卷分析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spacing w:before="120" w:after="120" w:line="288" w:lineRule="auto"/>
              <w:ind w:left="0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无</w:t>
            </w:r>
          </w:p>
        </w:tc>
      </w:tr>
    </w:tbl>
    <w:p>
      <w:pPr>
        <w:keepNext w:val="0"/>
        <w:keepLines w:val="0"/>
        <w:pageBreakBefore w:val="0"/>
        <w:widowControl w:val="0"/>
        <w:pBdr>
          <w:bottom w:val="single" w:color="DEE0E3" w:sz="0" w:space="0"/>
          <w:between w:val="single" w:color="DEE0E3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/>
        <w:textAlignment w:val="auto"/>
        <w:rPr>
          <w:rFonts w:hint="eastAsia" w:ascii="宋体" w:hAnsi="宋体" w:eastAsia="宋体" w:cs="宋体"/>
        </w:rPr>
      </w:pPr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textAlignment w:val="auto"/>
        <w:rPr>
          <w:rFonts w:hint="eastAsia"/>
        </w:rPr>
      </w:pPr>
      <w:bookmarkStart w:id="4" w:name="heading_22"/>
      <w:r>
        <w:rPr>
          <w:rFonts w:hint="eastAsia"/>
        </w:rPr>
        <w:t>五、教学重点</w:t>
      </w:r>
      <w:bookmarkEnd w:id="4"/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4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</w:rPr>
      </w:pPr>
      <w:r>
        <w:rPr>
          <w:rFonts w:hint="eastAsia" w:ascii="宋体" w:hAnsi="宋体" w:eastAsia="宋体" w:cs="宋体"/>
          <w:b w:val="0"/>
          <w:bCs w:val="0"/>
          <w:sz w:val="22"/>
        </w:rPr>
        <w:t>综合填空：先通读再填空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4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</w:rPr>
      </w:pPr>
      <w:r>
        <w:rPr>
          <w:rFonts w:hint="eastAsia" w:ascii="宋体" w:hAnsi="宋体" w:eastAsia="宋体" w:cs="宋体"/>
          <w:b w:val="0"/>
          <w:bCs w:val="0"/>
          <w:sz w:val="22"/>
        </w:rPr>
        <w:t>判断一致：只选原文支持的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4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</w:rPr>
      </w:pPr>
      <w:r>
        <w:rPr>
          <w:rFonts w:hint="eastAsia" w:ascii="宋体" w:hAnsi="宋体" w:eastAsia="宋体" w:cs="宋体"/>
          <w:b w:val="0"/>
          <w:bCs w:val="0"/>
          <w:sz w:val="22"/>
        </w:rPr>
        <w:t>阅读理解：先题后文，定位作答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40" w:firstLineChars="200"/>
        <w:jc w:val="lef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 w:val="0"/>
          <w:bCs w:val="0"/>
          <w:sz w:val="22"/>
        </w:rPr>
        <w:t>五大话题：每类词汇</w:t>
      </w:r>
      <w:r>
        <w:rPr>
          <w:rFonts w:hint="eastAsia" w:ascii="宋体" w:hAnsi="宋体" w:eastAsia="宋体" w:cs="宋体"/>
          <w:b w:val="0"/>
          <w:bCs w:val="0"/>
          <w:sz w:val="22"/>
          <w:lang w:val="en-US" w:eastAsia="zh-CN"/>
        </w:rPr>
        <w:t>+</w:t>
      </w:r>
      <w:r>
        <w:rPr>
          <w:rFonts w:hint="eastAsia" w:ascii="宋体" w:hAnsi="宋体" w:eastAsia="宋体" w:cs="宋体"/>
          <w:b w:val="0"/>
          <w:bCs w:val="0"/>
          <w:sz w:val="22"/>
        </w:rPr>
        <w:t>行文风格</w:t>
      </w:r>
    </w:p>
    <w:sectPr>
      <w:headerReference r:id="rId3" w:type="default"/>
      <w:footerReference r:id="rId4" w:type="default"/>
      <w:pgSz w:w="11905" w:h="168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3B24000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Calibri" w:hAnsi="Calibri" w:eastAsia="黑体"/>
      <w:b/>
      <w:kern w:val="44"/>
      <w:sz w:val="32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sz w:val="30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ScaleCrop>false</ScaleCrop>
  <LinksUpToDate>false</LinksUpToDate>
  <Application>WPS Office_11.1.0.10009_F1E327BC-269C-435d-A152-05C5408002CA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2026-05-09T05:39:00Z</dcterms:created>
  <dc:creator>Apache POI</dc:creator>
  <cp:lastModifiedBy>11好饿</cp:lastModifiedBy>
  <dcterms:modified xsi:type="dcterms:W3CDTF">2026-05-09T05:53:06Z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</Properties>
</file>